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F8" w:rsidRPr="0028076B" w:rsidRDefault="00FA40F8" w:rsidP="00FA40F8">
      <w:pPr>
        <w:jc w:val="center"/>
        <w:rPr>
          <w:rFonts w:eastAsia="Calibri"/>
          <w:b/>
          <w:color w:val="000000"/>
          <w:sz w:val="28"/>
          <w:szCs w:val="28"/>
          <w:lang w:eastAsia="sk-SK"/>
        </w:rPr>
      </w:pPr>
      <w:proofErr w:type="spellStart"/>
      <w:r w:rsidRPr="0028076B">
        <w:rPr>
          <w:rFonts w:eastAsia="Calibri"/>
          <w:b/>
          <w:color w:val="000000"/>
          <w:sz w:val="28"/>
          <w:szCs w:val="28"/>
          <w:lang w:eastAsia="sk-SK"/>
        </w:rPr>
        <w:t>Росреестр</w:t>
      </w:r>
      <w:proofErr w:type="spellEnd"/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</w:t>
      </w:r>
      <w:proofErr w:type="gramStart"/>
      <w:r w:rsidRPr="0028076B">
        <w:rPr>
          <w:rFonts w:eastAsia="Calibri"/>
          <w:b/>
          <w:color w:val="000000"/>
          <w:sz w:val="28"/>
          <w:szCs w:val="28"/>
          <w:lang w:eastAsia="sk-SK"/>
        </w:rPr>
        <w:t>Татарстана</w:t>
      </w:r>
      <w:proofErr w:type="gramEnd"/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: какие сделки с недвижимостью </w:t>
      </w:r>
      <w:r w:rsidRPr="0028076B">
        <w:rPr>
          <w:rFonts w:cs="Times New Roman"/>
          <w:b/>
        </w:rPr>
        <w:t xml:space="preserve">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необходимо удостоверять у нотариуса</w:t>
      </w:r>
    </w:p>
    <w:p w:rsidR="00FA40F8" w:rsidRPr="0028076B" w:rsidRDefault="00FA40F8" w:rsidP="00FA40F8">
      <w:pPr>
        <w:jc w:val="center"/>
        <w:rPr>
          <w:rFonts w:cs="Times New Roman"/>
          <w:b/>
        </w:rPr>
      </w:pPr>
    </w:p>
    <w:p w:rsidR="00FA40F8" w:rsidRPr="0028076B" w:rsidRDefault="00F91DF3" w:rsidP="00FA40F8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 w:rsidRPr="0028076B">
        <w:rPr>
          <w:rFonts w:eastAsia="Calibri"/>
          <w:b/>
          <w:color w:val="000000"/>
          <w:sz w:val="28"/>
          <w:szCs w:val="28"/>
          <w:lang w:eastAsia="sk-SK"/>
        </w:rPr>
        <w:t>О</w:t>
      </w:r>
      <w:r w:rsidR="00FA40F8" w:rsidRPr="0028076B">
        <w:rPr>
          <w:rFonts w:eastAsia="Calibri"/>
          <w:b/>
          <w:color w:val="000000"/>
          <w:sz w:val="28"/>
          <w:szCs w:val="28"/>
          <w:lang w:eastAsia="sk-SK"/>
        </w:rPr>
        <w:t>бязательное нотариальное удостоверение определенных  сделок с недвижимостью является дополнительной юридической защитой наиболее уязвимых для мошеннических схем сделок.</w:t>
      </w:r>
      <w:r w:rsidR="00FA40F8" w:rsidRPr="0028076B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="00FA40F8" w:rsidRPr="0028076B">
        <w:rPr>
          <w:rFonts w:eastAsia="Calibri"/>
          <w:b/>
          <w:color w:val="000000"/>
          <w:sz w:val="28"/>
          <w:szCs w:val="28"/>
          <w:lang w:eastAsia="sk-SK"/>
        </w:rPr>
        <w:t>В каких же случаях требу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ется нотариальное удостоверение, попробуем разобраться. </w:t>
      </w:r>
    </w:p>
    <w:p w:rsidR="00D31FCE" w:rsidRPr="0028076B" w:rsidRDefault="00F91DF3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В настоящее время</w:t>
      </w:r>
      <w:r w:rsidR="00D31FCE" w:rsidRPr="0028076B">
        <w:rPr>
          <w:rFonts w:eastAsia="Calibri"/>
          <w:color w:val="000000"/>
          <w:sz w:val="28"/>
          <w:szCs w:val="28"/>
          <w:lang w:eastAsia="sk-SK"/>
        </w:rPr>
        <w:t xml:space="preserve"> обязательного нотариального удостоверения требуют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следующие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виды </w:t>
      </w:r>
      <w:r w:rsidR="00C6060C" w:rsidRPr="0028076B">
        <w:rPr>
          <w:rFonts w:eastAsia="Calibri"/>
          <w:color w:val="000000"/>
          <w:sz w:val="28"/>
          <w:szCs w:val="28"/>
          <w:lang w:eastAsia="sk-SK"/>
        </w:rPr>
        <w:t>сделок с недвижимостью.</w:t>
      </w:r>
    </w:p>
    <w:p w:rsidR="00C6060C" w:rsidRPr="0028076B" w:rsidRDefault="00D31FCE" w:rsidP="00107E88">
      <w:pPr>
        <w:pStyle w:val="a7"/>
        <w:numPr>
          <w:ilvl w:val="0"/>
          <w:numId w:val="3"/>
        </w:numPr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>Сделки по отчуждению (продаже, дарению</w:t>
      </w:r>
      <w:r w:rsidR="00107E88"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>, мене</w:t>
      </w:r>
      <w:r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 xml:space="preserve"> и т.</w:t>
      </w:r>
      <w:r w:rsidR="00107E88"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>п</w:t>
      </w:r>
      <w:r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>.) долей в праве общей собственности на недвижимое имущество,</w:t>
      </w:r>
      <w:r w:rsidRPr="0028076B">
        <w:rPr>
          <w:rFonts w:eastAsia="Calibri" w:cs="Times New Roman"/>
          <w:color w:val="000000"/>
          <w:sz w:val="28"/>
          <w:szCs w:val="28"/>
          <w:lang w:eastAsia="sk-SK"/>
        </w:rPr>
        <w:t xml:space="preserve"> в том числе при отчуждении всеми участниками долевой собственно</w:t>
      </w:r>
      <w:r w:rsidR="00A21991" w:rsidRPr="0028076B">
        <w:rPr>
          <w:rFonts w:eastAsia="Calibri" w:cs="Times New Roman"/>
          <w:color w:val="000000"/>
          <w:sz w:val="28"/>
          <w:szCs w:val="28"/>
          <w:lang w:eastAsia="sk-SK"/>
        </w:rPr>
        <w:t>сти своих долей по одной сделке</w:t>
      </w:r>
      <w:r w:rsidR="00C6060C" w:rsidRPr="0028076B">
        <w:rPr>
          <w:rFonts w:eastAsia="Calibri" w:cs="Times New Roman"/>
          <w:color w:val="000000"/>
          <w:sz w:val="28"/>
          <w:szCs w:val="28"/>
          <w:lang w:eastAsia="sk-SK"/>
        </w:rPr>
        <w:t>.</w:t>
      </w:r>
      <w:r w:rsidR="002069BC" w:rsidRPr="0028076B">
        <w:rPr>
          <w:rFonts w:eastAsia="Calibri" w:cs="Times New Roman"/>
          <w:b/>
          <w:color w:val="000000"/>
          <w:sz w:val="28"/>
          <w:szCs w:val="28"/>
          <w:lang w:eastAsia="sk-SK"/>
        </w:rPr>
        <w:t xml:space="preserve">  </w:t>
      </w:r>
    </w:p>
    <w:p w:rsidR="00D31FCE" w:rsidRPr="0028076B" w:rsidRDefault="002069BC" w:rsidP="00C6060C">
      <w:pPr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51C43">
        <w:rPr>
          <w:rFonts w:eastAsia="Calibri" w:cs="Times New Roman"/>
          <w:b/>
          <w:color w:val="000000"/>
          <w:sz w:val="28"/>
          <w:szCs w:val="28"/>
          <w:lang w:eastAsia="sk-SK"/>
        </w:rPr>
        <w:t xml:space="preserve">  </w:t>
      </w:r>
      <w:r w:rsidR="00F41654" w:rsidRPr="00251C43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Например</w:t>
      </w:r>
      <w:r w:rsidR="00F41654" w:rsidRPr="0028076B">
        <w:rPr>
          <w:rFonts w:eastAsiaTheme="minorHAnsi" w:cs="Times New Roman"/>
          <w:kern w:val="0"/>
          <w:sz w:val="28"/>
          <w:szCs w:val="28"/>
          <w:lang w:eastAsia="en-US" w:bidi="ar-SA"/>
        </w:rPr>
        <w:t>: квартира принадлежит на праве общей долевой собственности членам семьи из четырех человек.  Бабушка решила подарить</w:t>
      </w:r>
      <w:r w:rsidR="00107E88" w:rsidRPr="0028076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(продать)</w:t>
      </w:r>
      <w:r w:rsidR="00F41654" w:rsidRPr="0028076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внуку свою долю в праве. В этом случае сделка должна быть нотариально удостоверена. </w:t>
      </w:r>
    </w:p>
    <w:p w:rsidR="00107E88" w:rsidRPr="0028076B" w:rsidRDefault="00D31FCE" w:rsidP="002069BC">
      <w:pPr>
        <w:pStyle w:val="a3"/>
        <w:numPr>
          <w:ilvl w:val="0"/>
          <w:numId w:val="3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Законодательство предусматривает обязательное нотариальное удостоверение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сделок, связанных с распоряжением недвижимым имуществом на условиях опеки или доверительного управления, по отчуждению недвижимости, принадлежащей несовершеннолетнему гражданину или гражданину, призн</w:t>
      </w:r>
      <w:r w:rsidR="00C6060C" w:rsidRPr="0028076B">
        <w:rPr>
          <w:rFonts w:eastAsia="Calibri"/>
          <w:b/>
          <w:color w:val="000000"/>
          <w:sz w:val="28"/>
          <w:szCs w:val="28"/>
          <w:lang w:eastAsia="sk-SK"/>
        </w:rPr>
        <w:t>анному ограниченно дееспособным</w:t>
      </w:r>
      <w:r w:rsidR="001E02CA" w:rsidRPr="0028076B">
        <w:rPr>
          <w:rFonts w:eastAsia="Calibri"/>
          <w:b/>
          <w:color w:val="000000"/>
          <w:sz w:val="28"/>
          <w:szCs w:val="28"/>
          <w:lang w:eastAsia="sk-SK"/>
        </w:rPr>
        <w:t>.</w:t>
      </w:r>
    </w:p>
    <w:p w:rsidR="00D31FCE" w:rsidRPr="0028076B" w:rsidRDefault="002069BC" w:rsidP="00107E88">
      <w:pPr>
        <w:pStyle w:val="a3"/>
        <w:shd w:val="clear" w:color="auto" w:fill="FFFFFF"/>
        <w:spacing w:line="224" w:lineRule="atLeast"/>
        <w:ind w:left="-49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      </w:t>
      </w:r>
      <w:r w:rsidR="00F41654" w:rsidRPr="00251C43">
        <w:rPr>
          <w:rFonts w:eastAsia="Calibri"/>
          <w:b/>
          <w:color w:val="000000"/>
          <w:sz w:val="28"/>
          <w:szCs w:val="28"/>
          <w:lang w:eastAsia="sk-SK"/>
        </w:rPr>
        <w:t>К примеру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>, продать имущество несовершеннолетнего гражданина можно только после получения родителями  или законными представителями предварительного разрешения органа опеки и попечительства и при обязательном нотариальном удостоверении сделки.</w:t>
      </w:r>
    </w:p>
    <w:p w:rsidR="00D31FC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3. По общему правилу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подлежат нотариальному удостоверению доверенности:</w:t>
      </w:r>
    </w:p>
    <w:p w:rsidR="00D31FC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D31FC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- на совершение сделок, требующих нотариальной формы;</w:t>
      </w:r>
    </w:p>
    <w:p w:rsidR="004B0CA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-</w:t>
      </w:r>
      <w:r w:rsidR="00107E88" w:rsidRPr="0028076B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28076B">
        <w:rPr>
          <w:rFonts w:eastAsia="Calibri"/>
          <w:color w:val="000000"/>
          <w:sz w:val="28"/>
          <w:szCs w:val="28"/>
          <w:lang w:eastAsia="sk-SK"/>
        </w:rPr>
        <w:t>на распоряжение зарегистрированными в государственных реестрах правами.</w:t>
      </w:r>
    </w:p>
    <w:p w:rsidR="00D31FC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4.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, то такая сделка также требует нотариального удостоверения. При этом должна быть засвидетельствована в нотариальном порядке подлинность подписи заявителя на заявлении, а также в нотариальном порядке должна быть удостоверена доверенность, подтверждающая полномочия представителя заявителя как на представление документов на государственный кадастровый учет и регистрацию прав, так и подтверждающая полномочия лица, совершившего сделку (если подлежащая государственной регистрации сделка с объектом недвижимости или сделка, на основании которой подлежит государственной регистрации право или ограничение права и обременение объекта недвижимости, совершена представителем, действующим на основании доверенности). </w:t>
      </w:r>
    </w:p>
    <w:p w:rsidR="00D31FCE" w:rsidRPr="0028076B" w:rsidRDefault="00D31FC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lastRenderedPageBreak/>
        <w:t xml:space="preserve">5. Нотариального удостоверения требуют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договоры уступки прав требования</w:t>
      </w:r>
      <w:r w:rsidR="00FD1847"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(цессии)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и перевода долга по нотариально удостоверенной сделке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, а также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соглашение об изменении и расторжении нотариально удостоверенного договора.</w:t>
      </w:r>
    </w:p>
    <w:p w:rsidR="004B0CAE" w:rsidRPr="0028076B" w:rsidRDefault="004B0CAE" w:rsidP="00F41654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6. Нотариальное удостоверение требуется для 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брачного договора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и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соглашения о разделе совместно нажитого имущества супругов</w:t>
      </w:r>
      <w:r w:rsidRPr="0028076B">
        <w:rPr>
          <w:rFonts w:eastAsia="Calibri"/>
          <w:color w:val="000000"/>
          <w:sz w:val="28"/>
          <w:szCs w:val="28"/>
          <w:lang w:eastAsia="sk-SK"/>
        </w:rPr>
        <w:t>.</w:t>
      </w:r>
    </w:p>
    <w:p w:rsidR="0046275B" w:rsidRPr="0028076B" w:rsidRDefault="004B0CAE" w:rsidP="0046275B">
      <w:pPr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7.В нотариально</w:t>
      </w:r>
      <w:r w:rsidR="00BE3C3B" w:rsidRPr="0028076B">
        <w:rPr>
          <w:rFonts w:eastAsia="Calibri"/>
          <w:color w:val="000000"/>
          <w:sz w:val="28"/>
          <w:szCs w:val="28"/>
          <w:lang w:eastAsia="sk-SK"/>
        </w:rPr>
        <w:t>й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форме  должен быть заключен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договор ренты, договор пожизненного содержания с иждивением</w:t>
      </w:r>
      <w:r w:rsidRPr="0028076B">
        <w:rPr>
          <w:rFonts w:eastAsia="Calibri"/>
          <w:color w:val="000000"/>
          <w:sz w:val="28"/>
          <w:szCs w:val="28"/>
          <w:lang w:eastAsia="sk-SK"/>
        </w:rPr>
        <w:t>.</w:t>
      </w:r>
    </w:p>
    <w:p w:rsidR="0046275B" w:rsidRPr="0028076B" w:rsidRDefault="004B0CAE" w:rsidP="0046275B">
      <w:pPr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8. </w:t>
      </w:r>
      <w:r w:rsidRPr="0028076B">
        <w:rPr>
          <w:rFonts w:eastAsia="Calibri"/>
          <w:b/>
          <w:color w:val="000000"/>
          <w:sz w:val="28"/>
          <w:szCs w:val="28"/>
          <w:lang w:eastAsia="sk-SK"/>
        </w:rPr>
        <w:t>Смешанный договор, включающий в себя элементы договора</w:t>
      </w:r>
      <w:r w:rsidRPr="0028076B">
        <w:rPr>
          <w:rFonts w:eastAsia="Calibri"/>
          <w:color w:val="000000"/>
          <w:sz w:val="28"/>
          <w:szCs w:val="28"/>
          <w:lang w:eastAsia="sk-SK"/>
        </w:rPr>
        <w:t>, подлежащего обязательному нотариальному удостоверению</w:t>
      </w:r>
      <w:r w:rsidR="0094139E" w:rsidRPr="0028076B">
        <w:rPr>
          <w:rFonts w:eastAsia="Calibri"/>
          <w:color w:val="000000"/>
          <w:sz w:val="28"/>
          <w:szCs w:val="28"/>
          <w:lang w:eastAsia="sk-SK"/>
        </w:rPr>
        <w:t>,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также подлежит обязательному удостоверению у нотариуса. </w:t>
      </w:r>
    </w:p>
    <w:p w:rsidR="003F2F1E" w:rsidRPr="0028076B" w:rsidRDefault="00434B95" w:rsidP="003F2F1E">
      <w:pPr>
        <w:pStyle w:val="a3"/>
        <w:shd w:val="clear" w:color="auto" w:fill="FFFFFF"/>
        <w:spacing w:line="224" w:lineRule="atLeast"/>
        <w:ind w:left="-851"/>
        <w:jc w:val="both"/>
        <w:rPr>
          <w:sz w:val="28"/>
          <w:szCs w:val="28"/>
        </w:rPr>
      </w:pPr>
      <w:r w:rsidRPr="00251C43">
        <w:rPr>
          <w:b/>
          <w:sz w:val="28"/>
          <w:szCs w:val="28"/>
        </w:rPr>
        <w:t>Например</w:t>
      </w:r>
      <w:r w:rsidR="006A6418">
        <w:rPr>
          <w:b/>
          <w:sz w:val="28"/>
          <w:szCs w:val="28"/>
        </w:rPr>
        <w:t>,</w:t>
      </w:r>
      <w:r w:rsidRPr="0028076B">
        <w:rPr>
          <w:sz w:val="28"/>
          <w:szCs w:val="28"/>
        </w:rPr>
        <w:t xml:space="preserve"> супруги приобретают по договору купли-продажи в общую долевую собственность квартиру.</w:t>
      </w:r>
      <w:r w:rsidR="00F144F5" w:rsidRPr="0028076B">
        <w:rPr>
          <w:sz w:val="28"/>
          <w:szCs w:val="28"/>
        </w:rPr>
        <w:t xml:space="preserve"> Такой договор </w:t>
      </w:r>
      <w:r w:rsidR="00442A08" w:rsidRPr="0028076B">
        <w:rPr>
          <w:sz w:val="28"/>
          <w:szCs w:val="28"/>
        </w:rPr>
        <w:t xml:space="preserve">купли-продажи  </w:t>
      </w:r>
      <w:r w:rsidR="00F144F5" w:rsidRPr="0028076B">
        <w:rPr>
          <w:sz w:val="28"/>
          <w:szCs w:val="28"/>
        </w:rPr>
        <w:t>требует нотариального удостоверения</w:t>
      </w:r>
      <w:r w:rsidR="00442A08" w:rsidRPr="0028076B">
        <w:rPr>
          <w:sz w:val="28"/>
          <w:szCs w:val="28"/>
        </w:rPr>
        <w:t>,</w:t>
      </w:r>
      <w:r w:rsidR="00F144F5" w:rsidRPr="0028076B">
        <w:rPr>
          <w:sz w:val="28"/>
          <w:szCs w:val="28"/>
        </w:rPr>
        <w:t xml:space="preserve"> по</w:t>
      </w:r>
      <w:r w:rsidR="00442A08" w:rsidRPr="0028076B">
        <w:rPr>
          <w:sz w:val="28"/>
          <w:szCs w:val="28"/>
        </w:rPr>
        <w:t xml:space="preserve">скольку содержит в себе элементы брачного договора, для которого установлена нотариальная форма. </w:t>
      </w:r>
    </w:p>
    <w:p w:rsidR="003F2F1E" w:rsidRPr="0028076B" w:rsidRDefault="00F144F5" w:rsidP="003F2F1E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sz w:val="28"/>
          <w:szCs w:val="28"/>
        </w:rPr>
        <w:t xml:space="preserve"> </w:t>
      </w:r>
      <w:r w:rsidR="003F2F1E" w:rsidRPr="0028076B">
        <w:rPr>
          <w:rFonts w:eastAsia="Calibri"/>
          <w:color w:val="000000"/>
          <w:sz w:val="28"/>
          <w:szCs w:val="28"/>
          <w:lang w:eastAsia="sk-SK"/>
        </w:rPr>
        <w:t>Таким образом, нотариальное удостоверение обязательно не для любой сделки, влекущей возникновение, изменение или прекращение прав на имущество, а только в тех случаях, когда это определено законом. Однако обязательное удостоверение сделки может быть установлено соглашением сторон, даже если по закону ее нотариальное удостоверение и не требовалось. Фактически любая сделка может быть удостоверена у нотариуса, если так решат стороны сделки.</w:t>
      </w:r>
    </w:p>
    <w:p w:rsidR="00C34398" w:rsidRPr="0028076B" w:rsidRDefault="006A6418" w:rsidP="00C34398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b/>
          <w:color w:val="000000"/>
          <w:sz w:val="28"/>
          <w:szCs w:val="28"/>
          <w:lang w:eastAsia="sk-SK"/>
        </w:rPr>
        <w:t>Что касается сроков</w:t>
      </w:r>
      <w:r w:rsidR="00F41654"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регистрации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по нотариальным сделкам</w:t>
      </w:r>
      <w:r>
        <w:rPr>
          <w:rFonts w:eastAsia="Calibri"/>
          <w:color w:val="000000"/>
          <w:sz w:val="28"/>
          <w:szCs w:val="28"/>
          <w:lang w:eastAsia="sk-SK"/>
        </w:rPr>
        <w:t>, то они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сокращены.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 К примеру, срок регистрации сделки, совершенной в простой письменно форме</w:t>
      </w:r>
      <w:r w:rsidR="00251C43">
        <w:rPr>
          <w:rFonts w:eastAsia="Calibri"/>
          <w:color w:val="000000"/>
          <w:sz w:val="28"/>
          <w:szCs w:val="28"/>
          <w:lang w:eastAsia="sk-SK"/>
        </w:rPr>
        <w:t>,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 составляет </w:t>
      </w:r>
      <w:r>
        <w:rPr>
          <w:rFonts w:eastAsia="Calibri"/>
          <w:b/>
          <w:color w:val="000000"/>
          <w:sz w:val="28"/>
          <w:szCs w:val="28"/>
          <w:lang w:eastAsia="sk-SK"/>
        </w:rPr>
        <w:t>девять</w:t>
      </w:r>
      <w:r w:rsidR="00D37F08"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рабочих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 дней.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proofErr w:type="gramStart"/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Регистрация прав на основании нотариально удостоверенной сделки, 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а также регистрация  на основании 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>свид</w:t>
      </w:r>
      <w:r w:rsidR="00D37F08" w:rsidRPr="0028076B">
        <w:rPr>
          <w:rFonts w:eastAsia="Calibri"/>
          <w:color w:val="000000"/>
          <w:sz w:val="28"/>
          <w:szCs w:val="28"/>
          <w:lang w:eastAsia="sk-SK"/>
        </w:rPr>
        <w:t xml:space="preserve">етельства о праве на наследство или 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свидетельства о праве собственности на долю в общем имуществе супругов</w:t>
      </w:r>
      <w:r w:rsidR="00552191" w:rsidRPr="0028076B">
        <w:rPr>
          <w:rFonts w:eastAsia="Calibri"/>
          <w:color w:val="000000"/>
          <w:sz w:val="28"/>
          <w:szCs w:val="28"/>
          <w:lang w:eastAsia="sk-SK"/>
        </w:rPr>
        <w:t>, которые выдаются нотариусами,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 осуществляется в течение </w:t>
      </w:r>
      <w:r>
        <w:rPr>
          <w:rFonts w:eastAsia="Calibri"/>
          <w:b/>
          <w:color w:val="000000"/>
          <w:sz w:val="28"/>
          <w:szCs w:val="28"/>
          <w:lang w:eastAsia="sk-SK"/>
        </w:rPr>
        <w:t xml:space="preserve">трех </w:t>
      </w:r>
      <w:r w:rsidR="00F41654" w:rsidRPr="0028076B">
        <w:rPr>
          <w:rFonts w:eastAsia="Calibri"/>
          <w:b/>
          <w:color w:val="000000"/>
          <w:sz w:val="28"/>
          <w:szCs w:val="28"/>
          <w:lang w:eastAsia="sk-SK"/>
        </w:rPr>
        <w:t>рабочих дней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с даты приема или поступления в </w:t>
      </w:r>
      <w:r w:rsidR="0094139E" w:rsidRPr="0028076B">
        <w:rPr>
          <w:rFonts w:eastAsia="Calibri"/>
          <w:color w:val="000000"/>
          <w:sz w:val="28"/>
          <w:szCs w:val="28"/>
          <w:lang w:eastAsia="sk-SK"/>
        </w:rPr>
        <w:t xml:space="preserve">Управление </w:t>
      </w:r>
      <w:proofErr w:type="spellStart"/>
      <w:r w:rsidR="00F41654" w:rsidRPr="0028076B">
        <w:rPr>
          <w:rFonts w:eastAsia="Calibri"/>
          <w:color w:val="000000"/>
          <w:sz w:val="28"/>
          <w:szCs w:val="28"/>
          <w:lang w:eastAsia="sk-SK"/>
        </w:rPr>
        <w:t>Росреестр</w:t>
      </w:r>
      <w:r w:rsidR="0094139E" w:rsidRPr="0028076B">
        <w:rPr>
          <w:rFonts w:eastAsia="Calibri"/>
          <w:color w:val="000000"/>
          <w:sz w:val="28"/>
          <w:szCs w:val="28"/>
          <w:lang w:eastAsia="sk-SK"/>
        </w:rPr>
        <w:t>а</w:t>
      </w:r>
      <w:proofErr w:type="spellEnd"/>
      <w:r>
        <w:rPr>
          <w:rFonts w:eastAsia="Calibri"/>
          <w:color w:val="000000"/>
          <w:sz w:val="28"/>
          <w:szCs w:val="28"/>
          <w:lang w:eastAsia="sk-SK"/>
        </w:rPr>
        <w:t xml:space="preserve"> по Республике Татарстан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заявления и указанных документов, а в случае поступления заявления и документов в</w:t>
      </w:r>
      <w:proofErr w:type="gramEnd"/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электронном </w:t>
      </w:r>
      <w:proofErr w:type="gramStart"/>
      <w:r w:rsidR="00F41654" w:rsidRPr="0028076B">
        <w:rPr>
          <w:rFonts w:eastAsia="Calibri"/>
          <w:color w:val="000000"/>
          <w:sz w:val="28"/>
          <w:szCs w:val="28"/>
          <w:lang w:eastAsia="sk-SK"/>
        </w:rPr>
        <w:t>виде</w:t>
      </w:r>
      <w:proofErr w:type="gramEnd"/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– </w:t>
      </w:r>
      <w:r w:rsidR="00F41654"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в течение </w:t>
      </w:r>
      <w:r>
        <w:rPr>
          <w:rFonts w:eastAsia="Calibri"/>
          <w:b/>
          <w:color w:val="000000"/>
          <w:sz w:val="28"/>
          <w:szCs w:val="28"/>
          <w:lang w:eastAsia="sk-SK"/>
        </w:rPr>
        <w:t>одного</w:t>
      </w:r>
      <w:r w:rsidR="00F41654" w:rsidRPr="0028076B">
        <w:rPr>
          <w:rFonts w:eastAsia="Calibri"/>
          <w:color w:val="000000"/>
          <w:sz w:val="28"/>
          <w:szCs w:val="28"/>
          <w:lang w:eastAsia="sk-SK"/>
        </w:rPr>
        <w:t xml:space="preserve"> рабочего дня. </w:t>
      </w:r>
    </w:p>
    <w:p w:rsidR="00CA4FE6" w:rsidRPr="0028076B" w:rsidRDefault="00CA4FE6" w:rsidP="00C34398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b/>
          <w:color w:val="000000"/>
          <w:sz w:val="28"/>
          <w:szCs w:val="28"/>
          <w:u w:val="single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Заявление на регистрацию права по нотариальной сделке вправе подать одна из сторон сделки, либо нотариус.</w:t>
      </w:r>
    </w:p>
    <w:p w:rsidR="00F867CD" w:rsidRDefault="00D31FCE" w:rsidP="00F867CD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28076B">
        <w:rPr>
          <w:rFonts w:eastAsia="Calibri"/>
          <w:color w:val="000000"/>
          <w:sz w:val="28"/>
          <w:szCs w:val="28"/>
          <w:lang w:eastAsia="sk-SK"/>
        </w:rPr>
        <w:t>Государственный регистратор при получении документов проводит правовую экспертизу на предмет наличия или отсутствия установленных законодательством оснований для приостановления кадастрового учета или регистрации прав, а также для отказа в проведении этих процедур.</w:t>
      </w:r>
      <w:r w:rsidR="006A6418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При этом в случае проведения регистрации прав на недвижимое имущество на основании нотариально удостоверенной сделки, </w:t>
      </w:r>
      <w:r w:rsidR="0094139E" w:rsidRPr="0028076B">
        <w:rPr>
          <w:rFonts w:eastAsia="Calibri"/>
          <w:color w:val="000000"/>
          <w:sz w:val="28"/>
          <w:szCs w:val="28"/>
          <w:lang w:eastAsia="sk-SK"/>
        </w:rPr>
        <w:t>иного нотариально</w:t>
      </w:r>
      <w:r w:rsidR="006A6418">
        <w:rPr>
          <w:rFonts w:eastAsia="Calibri"/>
          <w:color w:val="000000"/>
          <w:sz w:val="28"/>
          <w:szCs w:val="28"/>
          <w:lang w:eastAsia="sk-SK"/>
        </w:rPr>
        <w:t>го документа (</w:t>
      </w:r>
      <w:r w:rsidRPr="0028076B">
        <w:rPr>
          <w:rFonts w:eastAsia="Calibri"/>
          <w:color w:val="000000"/>
          <w:sz w:val="28"/>
          <w:szCs w:val="28"/>
          <w:lang w:eastAsia="sk-SK"/>
        </w:rPr>
        <w:t>свидетельства о праве на наследство, свидетельства о праве собственности на долю в общем имуществе супругов</w:t>
      </w:r>
      <w:r w:rsidR="006A6418">
        <w:rPr>
          <w:rFonts w:eastAsia="Calibri"/>
          <w:color w:val="000000"/>
          <w:sz w:val="28"/>
          <w:szCs w:val="28"/>
          <w:lang w:eastAsia="sk-SK"/>
        </w:rPr>
        <w:t>)</w:t>
      </w:r>
      <w:r w:rsidR="0094139E" w:rsidRPr="0028076B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28076B">
        <w:rPr>
          <w:rFonts w:eastAsia="Calibri"/>
          <w:color w:val="000000"/>
          <w:sz w:val="28"/>
          <w:szCs w:val="28"/>
          <w:lang w:eastAsia="sk-SK"/>
        </w:rPr>
        <w:t xml:space="preserve"> проверка законности такого нотариально удостоверенного документа государственным регистратором прав не осуществляется. </w:t>
      </w:r>
      <w:r w:rsidR="004B0CAE" w:rsidRPr="0028076B">
        <w:rPr>
          <w:rFonts w:eastAsia="Calibri"/>
          <w:color w:val="000000"/>
          <w:sz w:val="28"/>
          <w:szCs w:val="28"/>
          <w:lang w:eastAsia="sk-SK"/>
        </w:rPr>
        <w:t xml:space="preserve">Ели сделка нотариально удостоверена, то правовую экспертизу осуществляет нотариус, удостоверивший сделку. </w:t>
      </w:r>
    </w:p>
    <w:p w:rsidR="005B1E3A" w:rsidRPr="0028076B" w:rsidRDefault="005B1E3A" w:rsidP="00F867CD">
      <w:pPr>
        <w:pStyle w:val="a3"/>
        <w:shd w:val="clear" w:color="auto" w:fill="FFFFFF"/>
        <w:spacing w:line="224" w:lineRule="atLeast"/>
        <w:ind w:left="-851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</w:p>
    <w:p w:rsidR="00CA4FE6" w:rsidRPr="0028076B" w:rsidRDefault="005B1E3A" w:rsidP="00C34398">
      <w:pPr>
        <w:pStyle w:val="a3"/>
        <w:shd w:val="clear" w:color="auto" w:fill="FFFFFF"/>
        <w:spacing w:line="224" w:lineRule="atLeast"/>
        <w:ind w:left="-567"/>
        <w:jc w:val="both"/>
        <w:rPr>
          <w:sz w:val="28"/>
          <w:szCs w:val="28"/>
        </w:rPr>
      </w:pPr>
      <w:r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</w:t>
      </w:r>
      <w:r w:rsidR="002069BC" w:rsidRPr="0028076B">
        <w:rPr>
          <w:rFonts w:eastAsia="Calibri"/>
          <w:b/>
          <w:color w:val="000000"/>
          <w:sz w:val="28"/>
          <w:szCs w:val="28"/>
          <w:lang w:eastAsia="sk-SK"/>
        </w:rPr>
        <w:t xml:space="preserve">    </w:t>
      </w:r>
    </w:p>
    <w:sectPr w:rsidR="00CA4FE6" w:rsidRPr="0028076B" w:rsidSect="004B0C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43" w:rsidRDefault="00251C43" w:rsidP="00B956E7">
      <w:r>
        <w:separator/>
      </w:r>
    </w:p>
  </w:endnote>
  <w:endnote w:type="continuationSeparator" w:id="1">
    <w:p w:rsidR="00251C43" w:rsidRDefault="00251C43" w:rsidP="00B9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527256"/>
      <w:docPartObj>
        <w:docPartGallery w:val="Page Numbers (Bottom of Page)"/>
        <w:docPartUnique/>
      </w:docPartObj>
    </w:sdtPr>
    <w:sdtContent>
      <w:p w:rsidR="00251C43" w:rsidRDefault="00251C43">
        <w:pPr>
          <w:pStyle w:val="a4"/>
          <w:jc w:val="center"/>
        </w:pPr>
        <w:fldSimple w:instr="PAGE   \* MERGEFORMAT">
          <w:r w:rsidR="00F867CD">
            <w:rPr>
              <w:noProof/>
            </w:rPr>
            <w:t>1</w:t>
          </w:r>
        </w:fldSimple>
      </w:p>
    </w:sdtContent>
  </w:sdt>
  <w:p w:rsidR="00251C43" w:rsidRDefault="00251C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43" w:rsidRDefault="00251C43" w:rsidP="00B956E7">
      <w:r>
        <w:separator/>
      </w:r>
    </w:p>
  </w:footnote>
  <w:footnote w:type="continuationSeparator" w:id="1">
    <w:p w:rsidR="00251C43" w:rsidRDefault="00251C43" w:rsidP="00B9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348"/>
    <w:multiLevelType w:val="hybridMultilevel"/>
    <w:tmpl w:val="2CECD4FE"/>
    <w:lvl w:ilvl="0" w:tplc="090C7FAA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B343053"/>
    <w:multiLevelType w:val="hybridMultilevel"/>
    <w:tmpl w:val="485A2010"/>
    <w:lvl w:ilvl="0" w:tplc="C5109BF4">
      <w:start w:val="1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4" w:hanging="360"/>
      </w:pPr>
    </w:lvl>
    <w:lvl w:ilvl="2" w:tplc="0419001B" w:tentative="1">
      <w:start w:val="1"/>
      <w:numFmt w:val="lowerRoman"/>
      <w:lvlText w:val="%3."/>
      <w:lvlJc w:val="right"/>
      <w:pPr>
        <w:ind w:left="1354" w:hanging="180"/>
      </w:p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FCE"/>
    <w:rsid w:val="0003415C"/>
    <w:rsid w:val="00064A80"/>
    <w:rsid w:val="00091B7F"/>
    <w:rsid w:val="000A3268"/>
    <w:rsid w:val="000A6DE3"/>
    <w:rsid w:val="00107E88"/>
    <w:rsid w:val="001B310F"/>
    <w:rsid w:val="001B6C5C"/>
    <w:rsid w:val="001C3D08"/>
    <w:rsid w:val="001E02CA"/>
    <w:rsid w:val="001F5949"/>
    <w:rsid w:val="002069BC"/>
    <w:rsid w:val="002146D1"/>
    <w:rsid w:val="002411D5"/>
    <w:rsid w:val="00251C43"/>
    <w:rsid w:val="00273C4F"/>
    <w:rsid w:val="0028076B"/>
    <w:rsid w:val="0033273B"/>
    <w:rsid w:val="00394159"/>
    <w:rsid w:val="003D211A"/>
    <w:rsid w:val="003F2F1E"/>
    <w:rsid w:val="00434B95"/>
    <w:rsid w:val="00442A08"/>
    <w:rsid w:val="0046275B"/>
    <w:rsid w:val="00490F60"/>
    <w:rsid w:val="004B0CAE"/>
    <w:rsid w:val="00552191"/>
    <w:rsid w:val="00597318"/>
    <w:rsid w:val="005B1E3A"/>
    <w:rsid w:val="00617544"/>
    <w:rsid w:val="006534A9"/>
    <w:rsid w:val="00655D72"/>
    <w:rsid w:val="006A6418"/>
    <w:rsid w:val="00725B27"/>
    <w:rsid w:val="00760950"/>
    <w:rsid w:val="007B0CD6"/>
    <w:rsid w:val="007B2E0F"/>
    <w:rsid w:val="00805C63"/>
    <w:rsid w:val="00823074"/>
    <w:rsid w:val="008A3897"/>
    <w:rsid w:val="0094139E"/>
    <w:rsid w:val="00946A73"/>
    <w:rsid w:val="00A21991"/>
    <w:rsid w:val="00A23F6C"/>
    <w:rsid w:val="00B956E7"/>
    <w:rsid w:val="00BA5FC7"/>
    <w:rsid w:val="00BB0693"/>
    <w:rsid w:val="00BE3C3B"/>
    <w:rsid w:val="00BF71BB"/>
    <w:rsid w:val="00C17612"/>
    <w:rsid w:val="00C34398"/>
    <w:rsid w:val="00C43DD4"/>
    <w:rsid w:val="00C6060C"/>
    <w:rsid w:val="00C7615F"/>
    <w:rsid w:val="00CA4FE6"/>
    <w:rsid w:val="00CC2E97"/>
    <w:rsid w:val="00D17A7E"/>
    <w:rsid w:val="00D31FCE"/>
    <w:rsid w:val="00D37F08"/>
    <w:rsid w:val="00DC76B7"/>
    <w:rsid w:val="00E46106"/>
    <w:rsid w:val="00EA5F54"/>
    <w:rsid w:val="00ED3F83"/>
    <w:rsid w:val="00EE738F"/>
    <w:rsid w:val="00F069FE"/>
    <w:rsid w:val="00F144F5"/>
    <w:rsid w:val="00F41654"/>
    <w:rsid w:val="00F867CD"/>
    <w:rsid w:val="00F91DF3"/>
    <w:rsid w:val="00FA40F8"/>
    <w:rsid w:val="00FD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C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FCE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4">
    <w:name w:val="footer"/>
    <w:basedOn w:val="a"/>
    <w:link w:val="a5"/>
    <w:uiPriority w:val="99"/>
    <w:unhideWhenUsed/>
    <w:rsid w:val="00D31F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4"/>
    <w:uiPriority w:val="99"/>
    <w:rsid w:val="00D31F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9413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069BC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434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D184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GoncharovaGU</dc:creator>
  <cp:keywords/>
  <dc:description/>
  <cp:lastModifiedBy>RadyginaOV</cp:lastModifiedBy>
  <cp:revision>38</cp:revision>
  <cp:lastPrinted>2018-04-04T05:47:00Z</cp:lastPrinted>
  <dcterms:created xsi:type="dcterms:W3CDTF">2018-02-16T13:35:00Z</dcterms:created>
  <dcterms:modified xsi:type="dcterms:W3CDTF">2018-04-04T07:31:00Z</dcterms:modified>
</cp:coreProperties>
</file>