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0" w:type="dxa"/>
        <w:tblInd w:w="-601" w:type="dxa"/>
        <w:tblLayout w:type="fixed"/>
        <w:tblLook w:val="0000"/>
      </w:tblPr>
      <w:tblGrid>
        <w:gridCol w:w="4245"/>
        <w:gridCol w:w="1699"/>
        <w:gridCol w:w="4386"/>
      </w:tblGrid>
      <w:tr w:rsidR="00634881" w:rsidRPr="00634881">
        <w:trPr>
          <w:trHeight w:val="1516"/>
        </w:trPr>
        <w:tc>
          <w:tcPr>
            <w:tcW w:w="4245" w:type="dxa"/>
          </w:tcPr>
          <w:p w:rsidR="00634881" w:rsidRPr="00634881" w:rsidRDefault="00954AE3" w:rsidP="00634881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1.35pt;margin-top:.3pt;width:80.4pt;height:95.9pt;z-index:251658240" o:allowincell="f" stroked="f">
                  <v:textbox style="mso-next-textbox:#_x0000_s1027;mso-fit-shape-to-text:t">
                    <w:txbxContent>
                      <w:p w:rsidR="00B400DA" w:rsidRDefault="00B400DA" w:rsidP="00634881">
                        <w:pPr>
                          <w:ind w:left="-284" w:right="-36"/>
                          <w:jc w:val="center"/>
                        </w:pPr>
                        <w:r>
                          <w:object w:dxaOrig="1579" w:dyaOrig="202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73.5pt;height:88.5pt" o:ole="" fillcolor="window">
                              <v:imagedata r:id="rId6" o:title=""/>
                            </v:shape>
                            <o:OLEObject Type="Embed" ProgID="CorelPhotoPaint.Image.10" ShapeID="_x0000_i1025" DrawAspect="Content" ObjectID="_1461398735" r:id="rId7"/>
                          </w:object>
                        </w:r>
                      </w:p>
                    </w:txbxContent>
                  </v:textbox>
                </v:shape>
              </w:pict>
            </w:r>
            <w:r w:rsidR="00634881" w:rsidRPr="00634881">
              <w:rPr>
                <w:b/>
                <w:sz w:val="22"/>
                <w:szCs w:val="22"/>
              </w:rPr>
              <w:t>РЕСПУБЛИКА ТАТАРСТАН</w:t>
            </w:r>
          </w:p>
          <w:p w:rsidR="00634881" w:rsidRPr="00634881" w:rsidRDefault="00634881" w:rsidP="00634881">
            <w:pPr>
              <w:rPr>
                <w:sz w:val="20"/>
                <w:szCs w:val="20"/>
              </w:rPr>
            </w:pPr>
          </w:p>
          <w:p w:rsidR="00634881" w:rsidRPr="00634881" w:rsidRDefault="00634881" w:rsidP="00634881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634881">
              <w:rPr>
                <w:b/>
                <w:sz w:val="22"/>
                <w:szCs w:val="22"/>
              </w:rPr>
              <w:t>Зеленодольский муниципальный район</w:t>
            </w:r>
          </w:p>
          <w:p w:rsidR="00634881" w:rsidRPr="00634881" w:rsidRDefault="00634881" w:rsidP="0063488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634881">
              <w:rPr>
                <w:b/>
                <w:sz w:val="22"/>
                <w:szCs w:val="22"/>
              </w:rPr>
              <w:t xml:space="preserve">                                                                           </w:t>
            </w:r>
          </w:p>
          <w:p w:rsidR="00634881" w:rsidRPr="00634881" w:rsidRDefault="00634881" w:rsidP="00634881">
            <w:pPr>
              <w:ind w:left="34" w:hanging="34"/>
              <w:jc w:val="center"/>
              <w:rPr>
                <w:rFonts w:ascii="Tatar Academy" w:hAnsi="Tatar Academy"/>
                <w:b/>
                <w:i/>
                <w:sz w:val="20"/>
                <w:szCs w:val="20"/>
                <w:u w:val="single"/>
              </w:rPr>
            </w:pPr>
            <w:r w:rsidRPr="00634881">
              <w:rPr>
                <w:b/>
                <w:sz w:val="20"/>
                <w:szCs w:val="22"/>
              </w:rPr>
              <w:t>Свияжское сельское поселение</w:t>
            </w:r>
          </w:p>
        </w:tc>
        <w:tc>
          <w:tcPr>
            <w:tcW w:w="1699" w:type="dxa"/>
          </w:tcPr>
          <w:p w:rsidR="00634881" w:rsidRPr="00634881" w:rsidRDefault="00634881" w:rsidP="00634881">
            <w:pPr>
              <w:rPr>
                <w:rFonts w:ascii="Tatar Academy" w:hAnsi="Tatar Academy"/>
                <w:sz w:val="20"/>
                <w:szCs w:val="20"/>
              </w:rPr>
            </w:pPr>
          </w:p>
        </w:tc>
        <w:tc>
          <w:tcPr>
            <w:tcW w:w="4386" w:type="dxa"/>
          </w:tcPr>
          <w:p w:rsidR="00634881" w:rsidRPr="00634881" w:rsidRDefault="00634881" w:rsidP="00A55F6E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634881">
              <w:rPr>
                <w:b/>
                <w:sz w:val="22"/>
                <w:szCs w:val="22"/>
              </w:rPr>
              <w:t>ТАТАРСТАН РЕСПУБЛИКАСЫ</w:t>
            </w:r>
          </w:p>
          <w:p w:rsidR="00634881" w:rsidRPr="00634881" w:rsidRDefault="00634881" w:rsidP="00634881">
            <w:pPr>
              <w:rPr>
                <w:sz w:val="22"/>
                <w:szCs w:val="22"/>
              </w:rPr>
            </w:pPr>
          </w:p>
          <w:p w:rsidR="00634881" w:rsidRPr="00634881" w:rsidRDefault="00634881" w:rsidP="00634881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634881">
              <w:rPr>
                <w:b/>
                <w:sz w:val="22"/>
                <w:szCs w:val="22"/>
              </w:rPr>
              <w:t>Зеленодольск муниципаль районы</w:t>
            </w:r>
          </w:p>
          <w:p w:rsidR="00634881" w:rsidRPr="00634881" w:rsidRDefault="00634881" w:rsidP="00634881">
            <w:pPr>
              <w:rPr>
                <w:b/>
                <w:sz w:val="22"/>
                <w:szCs w:val="22"/>
              </w:rPr>
            </w:pPr>
          </w:p>
          <w:p w:rsidR="00634881" w:rsidRPr="00634881" w:rsidRDefault="00634881" w:rsidP="00634881">
            <w:pPr>
              <w:keepNext/>
              <w:jc w:val="center"/>
              <w:outlineLvl w:val="1"/>
              <w:rPr>
                <w:b/>
                <w:sz w:val="18"/>
                <w:szCs w:val="18"/>
              </w:rPr>
            </w:pPr>
            <w:r w:rsidRPr="00634881">
              <w:rPr>
                <w:b/>
                <w:sz w:val="18"/>
                <w:szCs w:val="18"/>
              </w:rPr>
              <w:t>Свияжск авыл жирлеге башлыгы</w:t>
            </w:r>
          </w:p>
        </w:tc>
      </w:tr>
      <w:tr w:rsidR="00634881" w:rsidRPr="00634881">
        <w:trPr>
          <w:trHeight w:val="508"/>
        </w:trPr>
        <w:tc>
          <w:tcPr>
            <w:tcW w:w="4245" w:type="dxa"/>
          </w:tcPr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t>422540, Республика Татарстан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t>Зеленодольский район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sz w:val="18"/>
                <w:szCs w:val="20"/>
              </w:rPr>
              <w:t>с</w:t>
            </w:r>
            <w:r w:rsidRPr="00634881">
              <w:rPr>
                <w:rFonts w:ascii="Tatar Pragmatica" w:hAnsi="Tatar Pragmatica"/>
                <w:sz w:val="18"/>
                <w:szCs w:val="20"/>
              </w:rPr>
              <w:t>. Свияжск.</w:t>
            </w:r>
          </w:p>
          <w:p w:rsidR="00634881" w:rsidRPr="00A55F6E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sym w:font="Wingdings" w:char="F028"/>
            </w:r>
            <w:r w:rsidRPr="00634881">
              <w:rPr>
                <w:rFonts w:ascii="Tatar Pragmatica" w:hAnsi="Tatar Pragmatica"/>
                <w:sz w:val="18"/>
                <w:szCs w:val="20"/>
              </w:rPr>
              <w:t xml:space="preserve"> (84371</w:t>
            </w:r>
            <w:r w:rsidR="00A55F6E" w:rsidRPr="00A55F6E">
              <w:rPr>
                <w:rFonts w:ascii="Tatar Pragmatica" w:hAnsi="Tatar Pragmatica"/>
                <w:sz w:val="18"/>
                <w:szCs w:val="20"/>
              </w:rPr>
              <w:t>)</w:t>
            </w:r>
            <w:r w:rsidRPr="00634881">
              <w:rPr>
                <w:rFonts w:ascii="Tatar Pragmatica" w:hAnsi="Tatar Pragmatica"/>
                <w:sz w:val="18"/>
                <w:szCs w:val="20"/>
              </w:rPr>
              <w:t xml:space="preserve"> 3-</w:t>
            </w:r>
            <w:r w:rsidRPr="00A55F6E">
              <w:rPr>
                <w:rFonts w:ascii="Tatar Pragmatica" w:hAnsi="Tatar Pragmatica"/>
                <w:sz w:val="18"/>
                <w:szCs w:val="20"/>
              </w:rPr>
              <w:t>89-37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</w:p>
        </w:tc>
        <w:tc>
          <w:tcPr>
            <w:tcW w:w="1699" w:type="dxa"/>
          </w:tcPr>
          <w:p w:rsidR="00634881" w:rsidRPr="00634881" w:rsidRDefault="00634881" w:rsidP="00A55F6E">
            <w:pPr>
              <w:rPr>
                <w:sz w:val="20"/>
                <w:szCs w:val="20"/>
              </w:rPr>
            </w:pPr>
          </w:p>
        </w:tc>
        <w:tc>
          <w:tcPr>
            <w:tcW w:w="4386" w:type="dxa"/>
          </w:tcPr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t>422540, Татанстан Республикасы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t>Зеленодол районы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t xml:space="preserve"> о. Свияжск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sym w:font="Wingdings" w:char="F028"/>
            </w:r>
            <w:r w:rsidRPr="00634881">
              <w:rPr>
                <w:rFonts w:ascii="Tatar Pragmatica" w:hAnsi="Tatar Pragmatica"/>
                <w:sz w:val="18"/>
                <w:szCs w:val="20"/>
              </w:rPr>
              <w:t xml:space="preserve"> (84371</w:t>
            </w:r>
            <w:r w:rsidR="00A55F6E">
              <w:rPr>
                <w:sz w:val="18"/>
                <w:szCs w:val="20"/>
              </w:rPr>
              <w:t>)</w:t>
            </w:r>
            <w:r w:rsidRPr="00634881">
              <w:rPr>
                <w:rFonts w:ascii="Tatar Pragmatica" w:hAnsi="Tatar Pragmatica"/>
                <w:sz w:val="18"/>
                <w:szCs w:val="20"/>
              </w:rPr>
              <w:t xml:space="preserve"> 3-89-37</w:t>
            </w:r>
          </w:p>
          <w:p w:rsidR="00634881" w:rsidRPr="00634881" w:rsidRDefault="00634881" w:rsidP="00634881">
            <w:pPr>
              <w:rPr>
                <w:sz w:val="18"/>
                <w:szCs w:val="20"/>
              </w:rPr>
            </w:pPr>
          </w:p>
        </w:tc>
      </w:tr>
    </w:tbl>
    <w:p w:rsidR="00634881" w:rsidRPr="00634881" w:rsidRDefault="00954AE3" w:rsidP="00634881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26" style="position:absolute;left:0;text-align:left;z-index:251657216;mso-position-horizontal-relative:text;mso-position-vertical-relative:text" from="-24pt,5.25pt" to="471.65pt,5.3pt" o:allowincell="f" strokeweight="4.5pt">
            <v:stroke startarrowwidth="narrow" startarrowlength="short" endarrowwidth="narrow" endarrowlength="short" linestyle="thickThin"/>
          </v:line>
        </w:pict>
      </w:r>
    </w:p>
    <w:p w:rsidR="00A55F6E" w:rsidRDefault="00A55F6E" w:rsidP="00A55F6E">
      <w:pPr>
        <w:pStyle w:val="ab"/>
        <w:ind w:left="5830"/>
        <w:rPr>
          <w:rStyle w:val="aa"/>
          <w:rFonts w:ascii="Times New Roman" w:hAnsi="Times New Roman"/>
          <w:b w:val="0"/>
          <w:sz w:val="24"/>
          <w:szCs w:val="24"/>
        </w:rPr>
      </w:pPr>
    </w:p>
    <w:p w:rsidR="00767979" w:rsidRPr="00767979" w:rsidRDefault="00767979" w:rsidP="00767979">
      <w:pPr>
        <w:keepNext/>
        <w:keepLines/>
        <w:widowControl w:val="0"/>
        <w:tabs>
          <w:tab w:val="left" w:pos="174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67979">
        <w:rPr>
          <w:b/>
          <w:sz w:val="28"/>
          <w:szCs w:val="28"/>
        </w:rPr>
        <w:t xml:space="preserve">ПОСТАНОВЛЕНИЕ  </w:t>
      </w:r>
    </w:p>
    <w:p w:rsidR="00D102AC" w:rsidRPr="00D102AC" w:rsidRDefault="00D102AC" w:rsidP="00D102AC">
      <w:pPr>
        <w:autoSpaceDE w:val="0"/>
        <w:autoSpaceDN w:val="0"/>
        <w:adjustRightInd w:val="0"/>
        <w:ind w:left="567"/>
        <w:jc w:val="center"/>
        <w:rPr>
          <w:b/>
          <w:sz w:val="28"/>
          <w:szCs w:val="28"/>
        </w:rPr>
      </w:pPr>
      <w:r w:rsidRPr="00D102AC">
        <w:rPr>
          <w:b/>
          <w:sz w:val="28"/>
          <w:szCs w:val="28"/>
        </w:rPr>
        <w:t>КАРАР</w:t>
      </w:r>
    </w:p>
    <w:p w:rsidR="00767979" w:rsidRPr="00767979" w:rsidRDefault="00767979" w:rsidP="00767979">
      <w:pPr>
        <w:keepNext/>
        <w:keepLines/>
        <w:widowControl w:val="0"/>
        <w:tabs>
          <w:tab w:val="left" w:pos="1740"/>
        </w:tabs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:rsidR="00767979" w:rsidRPr="00767979" w:rsidRDefault="00E30D22" w:rsidP="00767979">
      <w:pPr>
        <w:keepNext/>
        <w:keepLines/>
        <w:widowControl w:val="0"/>
        <w:tabs>
          <w:tab w:val="left" w:pos="174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12 мая</w:t>
      </w:r>
      <w:r w:rsidR="00767979" w:rsidRPr="00767979">
        <w:rPr>
          <w:sz w:val="28"/>
          <w:szCs w:val="28"/>
        </w:rPr>
        <w:t xml:space="preserve"> 201</w:t>
      </w:r>
      <w:r w:rsidR="00B400DA">
        <w:rPr>
          <w:sz w:val="28"/>
          <w:szCs w:val="28"/>
        </w:rPr>
        <w:t>4</w:t>
      </w:r>
      <w:r w:rsidR="00767979" w:rsidRPr="00767979">
        <w:rPr>
          <w:sz w:val="28"/>
          <w:szCs w:val="28"/>
        </w:rPr>
        <w:t xml:space="preserve"> года                                                                          </w:t>
      </w:r>
      <w:r w:rsidR="00D102AC">
        <w:rPr>
          <w:sz w:val="28"/>
          <w:szCs w:val="28"/>
        </w:rPr>
        <w:tab/>
      </w:r>
      <w:r w:rsidR="00D102AC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>9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8"/>
        <w:gridCol w:w="3840"/>
      </w:tblGrid>
      <w:tr w:rsidR="00767979" w:rsidRPr="00767979" w:rsidTr="0035012D"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</w:tcPr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767979" w:rsidRDefault="00767979" w:rsidP="007679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67979">
              <w:rPr>
                <w:bCs/>
                <w:sz w:val="28"/>
                <w:szCs w:val="28"/>
              </w:rPr>
              <w:t xml:space="preserve">О </w:t>
            </w:r>
            <w:r w:rsidR="005E0243">
              <w:rPr>
                <w:bCs/>
                <w:sz w:val="28"/>
                <w:szCs w:val="28"/>
              </w:rPr>
              <w:t>присвоении почтового адреса</w:t>
            </w:r>
          </w:p>
          <w:p w:rsidR="005E0243" w:rsidRPr="00767979" w:rsidRDefault="00EF3ACC" w:rsidP="00767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земельному участку</w:t>
            </w: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3ACC" w:rsidRPr="00EF3ACC" w:rsidRDefault="00E30D22" w:rsidP="00EF3ACC">
      <w:pPr>
        <w:ind w:firstLine="708"/>
        <w:jc w:val="both"/>
        <w:rPr>
          <w:sz w:val="28"/>
          <w:szCs w:val="28"/>
        </w:rPr>
      </w:pPr>
      <w:r>
        <w:rPr>
          <w:sz w:val="28"/>
        </w:rPr>
        <w:t>На основании Земельного кодекса Российской Федерации от 25.10.2001 года №136-ФЗ, Градостроительного кодекса Российской Федерации от 29.12.2004 г. №190-ФЗ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Устава Свияжского сельского поселения , в</w:t>
      </w:r>
      <w:r w:rsidR="00EF3ACC" w:rsidRPr="00EF3ACC">
        <w:rPr>
          <w:sz w:val="28"/>
        </w:rPr>
        <w:t xml:space="preserve"> связи с присвоением почтовых адресов в с. Свияжск Зеленодольского муниципального района Республики Татарстан, </w:t>
      </w:r>
      <w:r w:rsidR="00EF3ACC">
        <w:rPr>
          <w:sz w:val="28"/>
        </w:rPr>
        <w:t xml:space="preserve">и на основании </w:t>
      </w:r>
      <w:r w:rsidR="00B400DA">
        <w:rPr>
          <w:sz w:val="28"/>
        </w:rPr>
        <w:t>заявления</w:t>
      </w:r>
      <w:r w:rsidR="00EF3ACC">
        <w:rPr>
          <w:sz w:val="28"/>
        </w:rPr>
        <w:t xml:space="preserve"> гр.</w:t>
      </w:r>
      <w:r>
        <w:rPr>
          <w:sz w:val="28"/>
        </w:rPr>
        <w:t> </w:t>
      </w:r>
      <w:proofErr w:type="spellStart"/>
      <w:r>
        <w:rPr>
          <w:sz w:val="28"/>
        </w:rPr>
        <w:t>Кормаковой</w:t>
      </w:r>
      <w:proofErr w:type="spellEnd"/>
      <w:r>
        <w:rPr>
          <w:sz w:val="28"/>
        </w:rPr>
        <w:t xml:space="preserve"> Маргариты Ивановны, </w:t>
      </w:r>
      <w:r w:rsidR="00CB4765">
        <w:rPr>
          <w:sz w:val="28"/>
        </w:rPr>
        <w:t>земельному участку</w:t>
      </w:r>
      <w:r w:rsidR="00B400DA">
        <w:rPr>
          <w:sz w:val="28"/>
        </w:rPr>
        <w:t xml:space="preserve"> </w:t>
      </w:r>
      <w:r w:rsidR="00EF3ACC" w:rsidRPr="00EF3ACC">
        <w:rPr>
          <w:sz w:val="28"/>
        </w:rPr>
        <w:t>с</w:t>
      </w:r>
      <w:r>
        <w:rPr>
          <w:sz w:val="28"/>
        </w:rPr>
        <w:t xml:space="preserve"> кадастровым номером 16:20:250104:33 </w:t>
      </w:r>
      <w:r w:rsidR="00EF3ACC" w:rsidRPr="00EF3ACC">
        <w:rPr>
          <w:sz w:val="28"/>
        </w:rPr>
        <w:t xml:space="preserve"> присвоить почтовый адрес: Республика Татарстан, Зеленодольский муниципальный район, </w:t>
      </w:r>
      <w:proofErr w:type="gramStart"/>
      <w:r w:rsidR="00EF3ACC" w:rsidRPr="00EF3ACC">
        <w:rPr>
          <w:sz w:val="28"/>
        </w:rPr>
        <w:t>с</w:t>
      </w:r>
      <w:proofErr w:type="gramEnd"/>
      <w:r w:rsidR="00EF3ACC" w:rsidRPr="00EF3ACC">
        <w:rPr>
          <w:sz w:val="28"/>
        </w:rPr>
        <w:t>.</w:t>
      </w:r>
      <w:r w:rsidR="00B400DA">
        <w:rPr>
          <w:sz w:val="28"/>
        </w:rPr>
        <w:t> </w:t>
      </w:r>
      <w:r w:rsidR="00EF3ACC" w:rsidRPr="00EF3ACC">
        <w:rPr>
          <w:sz w:val="28"/>
        </w:rPr>
        <w:t>Свияжск, ул. </w:t>
      </w:r>
      <w:r>
        <w:rPr>
          <w:sz w:val="28"/>
        </w:rPr>
        <w:t xml:space="preserve">Троицкая,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>. №11</w:t>
      </w:r>
      <w:r w:rsidR="00EF3ACC" w:rsidRPr="00EF3ACC">
        <w:rPr>
          <w:sz w:val="28"/>
        </w:rPr>
        <w:t>.</w:t>
      </w:r>
    </w:p>
    <w:p w:rsidR="005D3542" w:rsidRDefault="005D3542" w:rsidP="005A4096">
      <w:pPr>
        <w:pStyle w:val="ab"/>
        <w:spacing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</w:p>
    <w:p w:rsidR="00D102AC" w:rsidRDefault="00D102AC" w:rsidP="005A4096">
      <w:pPr>
        <w:pStyle w:val="ab"/>
        <w:spacing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</w:p>
    <w:p w:rsidR="00E30D22" w:rsidRPr="00223F66" w:rsidRDefault="00E30D22" w:rsidP="005A4096">
      <w:pPr>
        <w:pStyle w:val="ab"/>
        <w:spacing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</w:p>
    <w:p w:rsidR="007E0292" w:rsidRDefault="001F2D8F" w:rsidP="005D3542">
      <w:pPr>
        <w:pStyle w:val="ab"/>
        <w:spacing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</w:r>
      <w:r w:rsidR="00563234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В.В. Четвёркин</w:t>
      </w:r>
    </w:p>
    <w:p w:rsidR="00D102AC" w:rsidRDefault="00D102AC" w:rsidP="00D102AC">
      <w:pPr>
        <w:rPr>
          <w:sz w:val="28"/>
          <w:szCs w:val="28"/>
        </w:rPr>
      </w:pPr>
    </w:p>
    <w:p w:rsidR="00D102AC" w:rsidRDefault="00D102AC" w:rsidP="00D102AC">
      <w:pPr>
        <w:rPr>
          <w:sz w:val="28"/>
          <w:szCs w:val="28"/>
        </w:rPr>
      </w:pPr>
    </w:p>
    <w:sectPr w:rsidR="00D102AC" w:rsidSect="000123EE">
      <w:pgSz w:w="11906" w:h="16838" w:code="9"/>
      <w:pgMar w:top="851" w:right="849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ragmatica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199D"/>
    <w:multiLevelType w:val="hybridMultilevel"/>
    <w:tmpl w:val="C83E9B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34039D"/>
    <w:rsid w:val="00001389"/>
    <w:rsid w:val="0000407F"/>
    <w:rsid w:val="000079EB"/>
    <w:rsid w:val="000123EE"/>
    <w:rsid w:val="00022BFB"/>
    <w:rsid w:val="0003746D"/>
    <w:rsid w:val="00051DC9"/>
    <w:rsid w:val="00076700"/>
    <w:rsid w:val="00080B9B"/>
    <w:rsid w:val="00094620"/>
    <w:rsid w:val="000D4AED"/>
    <w:rsid w:val="00105E04"/>
    <w:rsid w:val="001133D9"/>
    <w:rsid w:val="001204C4"/>
    <w:rsid w:val="001219AA"/>
    <w:rsid w:val="00146B01"/>
    <w:rsid w:val="0015289C"/>
    <w:rsid w:val="001611FD"/>
    <w:rsid w:val="001660B7"/>
    <w:rsid w:val="001755B4"/>
    <w:rsid w:val="0018775C"/>
    <w:rsid w:val="001936F0"/>
    <w:rsid w:val="00194E83"/>
    <w:rsid w:val="001C2E2D"/>
    <w:rsid w:val="001D4B6C"/>
    <w:rsid w:val="001F2D8F"/>
    <w:rsid w:val="00223F66"/>
    <w:rsid w:val="00233845"/>
    <w:rsid w:val="00262E6C"/>
    <w:rsid w:val="00274B97"/>
    <w:rsid w:val="002A35B3"/>
    <w:rsid w:val="002B1944"/>
    <w:rsid w:val="002C5418"/>
    <w:rsid w:val="002D4F82"/>
    <w:rsid w:val="002E253A"/>
    <w:rsid w:val="002F218C"/>
    <w:rsid w:val="002F3D64"/>
    <w:rsid w:val="00303E18"/>
    <w:rsid w:val="00304784"/>
    <w:rsid w:val="00307EA1"/>
    <w:rsid w:val="003137DD"/>
    <w:rsid w:val="0032044D"/>
    <w:rsid w:val="0034039D"/>
    <w:rsid w:val="003420FB"/>
    <w:rsid w:val="0035012D"/>
    <w:rsid w:val="003505B9"/>
    <w:rsid w:val="003522C2"/>
    <w:rsid w:val="003644EA"/>
    <w:rsid w:val="00372DCE"/>
    <w:rsid w:val="003800BC"/>
    <w:rsid w:val="00393FA6"/>
    <w:rsid w:val="003A0B3C"/>
    <w:rsid w:val="003A411F"/>
    <w:rsid w:val="003B2FED"/>
    <w:rsid w:val="003D1987"/>
    <w:rsid w:val="003E37F2"/>
    <w:rsid w:val="003F1743"/>
    <w:rsid w:val="004137BD"/>
    <w:rsid w:val="0041545A"/>
    <w:rsid w:val="00417682"/>
    <w:rsid w:val="004307AF"/>
    <w:rsid w:val="004400D1"/>
    <w:rsid w:val="004703BA"/>
    <w:rsid w:val="00483E45"/>
    <w:rsid w:val="004B46F7"/>
    <w:rsid w:val="004C1FC9"/>
    <w:rsid w:val="004D50E1"/>
    <w:rsid w:val="005104F7"/>
    <w:rsid w:val="005416B6"/>
    <w:rsid w:val="005615BC"/>
    <w:rsid w:val="00563234"/>
    <w:rsid w:val="0058618D"/>
    <w:rsid w:val="005861C5"/>
    <w:rsid w:val="005A4096"/>
    <w:rsid w:val="005C3A72"/>
    <w:rsid w:val="005D12C6"/>
    <w:rsid w:val="005D3542"/>
    <w:rsid w:val="005E0243"/>
    <w:rsid w:val="005E319B"/>
    <w:rsid w:val="00610279"/>
    <w:rsid w:val="00612C5F"/>
    <w:rsid w:val="0063322A"/>
    <w:rsid w:val="00634881"/>
    <w:rsid w:val="00637C64"/>
    <w:rsid w:val="00657E2C"/>
    <w:rsid w:val="00662E24"/>
    <w:rsid w:val="006630E6"/>
    <w:rsid w:val="0066554E"/>
    <w:rsid w:val="0066638B"/>
    <w:rsid w:val="00687EAB"/>
    <w:rsid w:val="006B6544"/>
    <w:rsid w:val="006D2AE2"/>
    <w:rsid w:val="006F519D"/>
    <w:rsid w:val="00713287"/>
    <w:rsid w:val="00767979"/>
    <w:rsid w:val="00791257"/>
    <w:rsid w:val="007B454A"/>
    <w:rsid w:val="007D7281"/>
    <w:rsid w:val="007E0292"/>
    <w:rsid w:val="007E1D1B"/>
    <w:rsid w:val="0081050D"/>
    <w:rsid w:val="00856410"/>
    <w:rsid w:val="00857FBB"/>
    <w:rsid w:val="00881E80"/>
    <w:rsid w:val="008A226A"/>
    <w:rsid w:val="008B2C2A"/>
    <w:rsid w:val="008C4F6E"/>
    <w:rsid w:val="008D443D"/>
    <w:rsid w:val="008F16B4"/>
    <w:rsid w:val="00922728"/>
    <w:rsid w:val="00954AE3"/>
    <w:rsid w:val="009C594B"/>
    <w:rsid w:val="009F680E"/>
    <w:rsid w:val="00A01F70"/>
    <w:rsid w:val="00A02837"/>
    <w:rsid w:val="00A03616"/>
    <w:rsid w:val="00A55F6E"/>
    <w:rsid w:val="00A63667"/>
    <w:rsid w:val="00A71326"/>
    <w:rsid w:val="00A7191D"/>
    <w:rsid w:val="00A843EE"/>
    <w:rsid w:val="00A91665"/>
    <w:rsid w:val="00AC57ED"/>
    <w:rsid w:val="00B179DF"/>
    <w:rsid w:val="00B2560B"/>
    <w:rsid w:val="00B400DA"/>
    <w:rsid w:val="00B40C49"/>
    <w:rsid w:val="00B549E8"/>
    <w:rsid w:val="00B55405"/>
    <w:rsid w:val="00B65391"/>
    <w:rsid w:val="00B760BE"/>
    <w:rsid w:val="00B76480"/>
    <w:rsid w:val="00BA7600"/>
    <w:rsid w:val="00BC19AF"/>
    <w:rsid w:val="00BD1AFD"/>
    <w:rsid w:val="00BE1053"/>
    <w:rsid w:val="00BF2F6E"/>
    <w:rsid w:val="00C11884"/>
    <w:rsid w:val="00C30565"/>
    <w:rsid w:val="00C322CD"/>
    <w:rsid w:val="00C51B54"/>
    <w:rsid w:val="00CB1191"/>
    <w:rsid w:val="00CB4765"/>
    <w:rsid w:val="00CE48A3"/>
    <w:rsid w:val="00D102AC"/>
    <w:rsid w:val="00D1412C"/>
    <w:rsid w:val="00D250F0"/>
    <w:rsid w:val="00D3537B"/>
    <w:rsid w:val="00D51DE0"/>
    <w:rsid w:val="00D67557"/>
    <w:rsid w:val="00D760E0"/>
    <w:rsid w:val="00DC188B"/>
    <w:rsid w:val="00E23BAA"/>
    <w:rsid w:val="00E30D22"/>
    <w:rsid w:val="00E31CB4"/>
    <w:rsid w:val="00E40265"/>
    <w:rsid w:val="00E61BD0"/>
    <w:rsid w:val="00EB5D15"/>
    <w:rsid w:val="00EB751F"/>
    <w:rsid w:val="00EC37DD"/>
    <w:rsid w:val="00ED3517"/>
    <w:rsid w:val="00ED59C9"/>
    <w:rsid w:val="00EF3ACC"/>
    <w:rsid w:val="00F44123"/>
    <w:rsid w:val="00F57E8E"/>
    <w:rsid w:val="00F60334"/>
    <w:rsid w:val="00F6616B"/>
    <w:rsid w:val="00F71646"/>
    <w:rsid w:val="00F84F96"/>
    <w:rsid w:val="00F87F27"/>
    <w:rsid w:val="00F9595D"/>
    <w:rsid w:val="00F96238"/>
    <w:rsid w:val="00FA0B26"/>
    <w:rsid w:val="00FB4FEC"/>
    <w:rsid w:val="00FD3BAE"/>
    <w:rsid w:val="00FE7687"/>
    <w:rsid w:val="00FF43EE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94B"/>
    <w:rPr>
      <w:sz w:val="24"/>
      <w:szCs w:val="24"/>
    </w:rPr>
  </w:style>
  <w:style w:type="paragraph" w:styleId="1">
    <w:name w:val="heading 1"/>
    <w:basedOn w:val="a"/>
    <w:next w:val="a"/>
    <w:qFormat/>
    <w:rsid w:val="00350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05B9"/>
    <w:pPr>
      <w:autoSpaceDE w:val="0"/>
      <w:autoSpaceDN w:val="0"/>
      <w:adjustRightInd w:val="0"/>
      <w:spacing w:before="240" w:after="6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3505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3505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505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505B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0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30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630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630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630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9C5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next w:val="a"/>
    <w:rsid w:val="003505B9"/>
    <w:pPr>
      <w:autoSpaceDE w:val="0"/>
      <w:autoSpaceDN w:val="0"/>
      <w:adjustRightInd w:val="0"/>
    </w:pPr>
  </w:style>
  <w:style w:type="paragraph" w:styleId="a5">
    <w:name w:val="Body Text"/>
    <w:basedOn w:val="a"/>
    <w:rsid w:val="003505B9"/>
    <w:pPr>
      <w:spacing w:after="120"/>
    </w:pPr>
  </w:style>
  <w:style w:type="paragraph" w:styleId="a6">
    <w:name w:val="header"/>
    <w:basedOn w:val="a"/>
    <w:link w:val="a7"/>
    <w:rsid w:val="003505B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7">
    <w:name w:val="Верхний колонтитул Знак"/>
    <w:link w:val="a6"/>
    <w:rsid w:val="003505B9"/>
    <w:rPr>
      <w:sz w:val="24"/>
      <w:lang w:val="ru-RU" w:eastAsia="ru-RU" w:bidi="ar-SA"/>
    </w:rPr>
  </w:style>
  <w:style w:type="paragraph" w:styleId="a8">
    <w:name w:val="Balloon Text"/>
    <w:basedOn w:val="a"/>
    <w:semiHidden/>
    <w:rsid w:val="005D12C6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AC57ED"/>
    <w:pPr>
      <w:spacing w:after="240"/>
    </w:pPr>
  </w:style>
  <w:style w:type="character" w:styleId="aa">
    <w:name w:val="Strong"/>
    <w:qFormat/>
    <w:rsid w:val="00AC57ED"/>
    <w:rPr>
      <w:b/>
      <w:bCs/>
    </w:rPr>
  </w:style>
  <w:style w:type="paragraph" w:styleId="ab">
    <w:name w:val="No Spacing"/>
    <w:qFormat/>
    <w:rsid w:val="00A55F6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е вступил в силу"/>
    <w:rsid w:val="00767979"/>
    <w:rPr>
      <w:b/>
      <w:bCs/>
      <w:color w:val="008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B3578-7B44-4E84-BD15-55B2D97A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14</vt:lpstr>
    </vt:vector>
  </TitlesOfParts>
  <Company>Home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14</dc:title>
  <dc:creator>ConsultantPlus</dc:creator>
  <cp:lastModifiedBy>Пользователь Windows</cp:lastModifiedBy>
  <cp:revision>8</cp:revision>
  <cp:lastPrinted>2014-05-12T07:14:00Z</cp:lastPrinted>
  <dcterms:created xsi:type="dcterms:W3CDTF">2014-05-07T07:39:00Z</dcterms:created>
  <dcterms:modified xsi:type="dcterms:W3CDTF">2014-05-12T07:19:00Z</dcterms:modified>
</cp:coreProperties>
</file>