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2E0" w:rsidRPr="00BF569A" w:rsidRDefault="007C62E0" w:rsidP="006D31C1">
      <w:pPr>
        <w:jc w:val="center"/>
        <w:rPr>
          <w:b/>
        </w:rPr>
      </w:pPr>
      <w:r w:rsidRPr="00BF569A">
        <w:rPr>
          <w:b/>
        </w:rPr>
        <w:t>РЕСПУБЛИКА ТАТАРСТАН</w:t>
      </w:r>
    </w:p>
    <w:p w:rsidR="007C62E0" w:rsidRPr="00BF569A" w:rsidRDefault="007C62E0" w:rsidP="006D31C1">
      <w:pPr>
        <w:jc w:val="center"/>
        <w:rPr>
          <w:b/>
        </w:rPr>
      </w:pPr>
      <w:r w:rsidRPr="00BF569A">
        <w:rPr>
          <w:b/>
        </w:rPr>
        <w:t>ЗЕЛЕНОДОЛЬСКИЙ МУНИЦИПАЛЬНЫЙ РАЙОН</w:t>
      </w:r>
    </w:p>
    <w:p w:rsidR="007C62E0" w:rsidRPr="00BF569A" w:rsidRDefault="007C62E0" w:rsidP="006D31C1">
      <w:pPr>
        <w:jc w:val="center"/>
        <w:rPr>
          <w:b/>
        </w:rPr>
      </w:pPr>
      <w:r w:rsidRPr="00BF569A">
        <w:rPr>
          <w:b/>
        </w:rPr>
        <w:t>СОВЕТ РАИФСКОГО СЕЛЬСКОГО ПОСЕЛЕНИЯ</w:t>
      </w:r>
    </w:p>
    <w:p w:rsidR="00BF569A" w:rsidRPr="00BF569A" w:rsidRDefault="00BF569A" w:rsidP="006D31C1"/>
    <w:p w:rsidR="007C62E0" w:rsidRPr="00BF569A" w:rsidRDefault="00BF569A" w:rsidP="006D31C1">
      <w:pPr>
        <w:jc w:val="center"/>
        <w:rPr>
          <w:b/>
        </w:rPr>
      </w:pPr>
      <w:r w:rsidRPr="00BF569A">
        <w:rPr>
          <w:b/>
        </w:rPr>
        <w:t>РЕШЕНИЕ</w:t>
      </w:r>
    </w:p>
    <w:p w:rsidR="00BF569A" w:rsidRPr="00BF569A" w:rsidRDefault="00BF569A" w:rsidP="006D31C1">
      <w:pPr>
        <w:jc w:val="center"/>
        <w:rPr>
          <w:b/>
        </w:rPr>
      </w:pPr>
      <w:r w:rsidRPr="00BF569A">
        <w:rPr>
          <w:b/>
        </w:rPr>
        <w:t>КАРАР</w:t>
      </w:r>
    </w:p>
    <w:p w:rsidR="00BF569A" w:rsidRPr="00BF569A" w:rsidRDefault="00BF569A" w:rsidP="006D31C1"/>
    <w:p w:rsidR="00BF569A" w:rsidRPr="00BF569A" w:rsidRDefault="00BF569A" w:rsidP="006D31C1"/>
    <w:p w:rsidR="00BF569A" w:rsidRDefault="00BF569A" w:rsidP="006D31C1">
      <w:pPr>
        <w:jc w:val="center"/>
      </w:pPr>
      <w:r w:rsidRPr="00BF569A">
        <w:t xml:space="preserve"> </w:t>
      </w:r>
      <w:r w:rsidR="008E5312">
        <w:t xml:space="preserve">14 мая </w:t>
      </w:r>
      <w:r w:rsidRPr="00BF569A">
        <w:t xml:space="preserve">2021года </w:t>
      </w:r>
      <w:r w:rsidR="0012605E">
        <w:t xml:space="preserve"> </w:t>
      </w:r>
      <w:r w:rsidRPr="00BF569A">
        <w:t xml:space="preserve">      </w:t>
      </w:r>
      <w:r w:rsidR="0012605E">
        <w:t xml:space="preserve">   </w:t>
      </w:r>
      <w:r w:rsidR="003F1FA5">
        <w:t xml:space="preserve">          </w:t>
      </w:r>
      <w:r w:rsidR="0012605E">
        <w:t xml:space="preserve">      </w:t>
      </w:r>
      <w:r w:rsidRPr="00BF569A">
        <w:t xml:space="preserve">                                                         </w:t>
      </w:r>
      <w:r w:rsidR="008E5312">
        <w:t xml:space="preserve">           </w:t>
      </w:r>
      <w:r w:rsidR="00664DF4">
        <w:t xml:space="preserve">        № </w:t>
      </w:r>
      <w:r w:rsidR="008E5312">
        <w:t>32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25"/>
      </w:tblGrid>
      <w:tr w:rsidR="00284998" w:rsidRPr="00BF569A" w:rsidTr="00BF569A">
        <w:tc>
          <w:tcPr>
            <w:tcW w:w="5920" w:type="dxa"/>
            <w:gridSpan w:val="2"/>
          </w:tcPr>
          <w:p w:rsidR="008E5312" w:rsidRDefault="008E5312" w:rsidP="006D31C1">
            <w:pPr>
              <w:ind w:right="-1"/>
              <w:contextualSpacing/>
              <w:jc w:val="both"/>
            </w:pPr>
          </w:p>
          <w:p w:rsidR="00284998" w:rsidRPr="00BF569A" w:rsidRDefault="00284998" w:rsidP="006D31C1">
            <w:pPr>
              <w:ind w:right="-1"/>
              <w:contextualSpacing/>
              <w:jc w:val="both"/>
            </w:pPr>
            <w:r w:rsidRPr="00BF569A">
              <w:t xml:space="preserve">О назначении публичных слушаний по проекту решения Совета </w:t>
            </w:r>
            <w:r w:rsidR="007C62E0" w:rsidRPr="00BF569A">
              <w:t xml:space="preserve">Раифского </w:t>
            </w:r>
            <w:r w:rsidRPr="00BF569A">
              <w:t>сельского поселения «</w:t>
            </w:r>
            <w:r w:rsidR="00664DF4" w:rsidRPr="00664DF4">
              <w:t>Об исполнении бюджета муниципального образования «Раифское сельское поселение» Зеленодольского муниципального района Республики Татарстан за 2020 год</w:t>
            </w:r>
            <w:r w:rsidR="007C62E0" w:rsidRPr="00BF569A">
              <w:t>»</w:t>
            </w:r>
            <w:r w:rsidRPr="00BF569A">
              <w:t xml:space="preserve"> </w:t>
            </w:r>
          </w:p>
        </w:tc>
      </w:tr>
      <w:tr w:rsidR="007C62E0" w:rsidRPr="00BF569A" w:rsidTr="00F51323">
        <w:trPr>
          <w:gridAfter w:val="1"/>
          <w:wAfter w:w="425" w:type="dxa"/>
        </w:trPr>
        <w:tc>
          <w:tcPr>
            <w:tcW w:w="5495" w:type="dxa"/>
          </w:tcPr>
          <w:p w:rsidR="007C62E0" w:rsidRPr="00BF569A" w:rsidRDefault="007C62E0" w:rsidP="006D31C1">
            <w:pPr>
              <w:ind w:right="-1"/>
              <w:contextualSpacing/>
              <w:jc w:val="both"/>
            </w:pPr>
          </w:p>
        </w:tc>
      </w:tr>
    </w:tbl>
    <w:p w:rsidR="003B01DD" w:rsidRPr="00BF569A" w:rsidRDefault="00EF71FA" w:rsidP="006D31C1">
      <w:pPr>
        <w:tabs>
          <w:tab w:val="left" w:pos="0"/>
        </w:tabs>
        <w:contextualSpacing/>
        <w:jc w:val="both"/>
        <w:rPr>
          <w:bCs/>
        </w:rPr>
      </w:pPr>
      <w:r w:rsidRPr="00BF569A">
        <w:rPr>
          <w:bCs/>
        </w:rPr>
        <w:tab/>
      </w:r>
      <w:r w:rsidR="003B01DD" w:rsidRPr="00BF569A">
        <w:rPr>
          <w:bCs/>
        </w:rPr>
        <w:t xml:space="preserve">В целях соблюдения прав жителей </w:t>
      </w:r>
      <w:r w:rsidR="007C62E0" w:rsidRPr="00BF569A">
        <w:rPr>
          <w:bCs/>
        </w:rPr>
        <w:t xml:space="preserve">Раифского </w:t>
      </w:r>
      <w:r w:rsidR="00501E8B" w:rsidRPr="00BF569A">
        <w:t>сельского</w:t>
      </w:r>
      <w:r w:rsidR="00501E8B" w:rsidRPr="00BF569A">
        <w:rPr>
          <w:bCs/>
        </w:rPr>
        <w:t xml:space="preserve"> </w:t>
      </w:r>
      <w:r w:rsidR="004D1AE9" w:rsidRPr="00BF569A">
        <w:rPr>
          <w:bCs/>
        </w:rPr>
        <w:t>поселения</w:t>
      </w:r>
      <w:r w:rsidR="003B01DD" w:rsidRPr="00BF569A">
        <w:rPr>
          <w:bCs/>
        </w:rPr>
        <w:t xml:space="preserve"> на участие в обсуждении проекта </w:t>
      </w:r>
      <w:r w:rsidR="009135C7" w:rsidRPr="00BF569A">
        <w:t xml:space="preserve">решения Совета </w:t>
      </w:r>
      <w:r w:rsidR="007C62E0" w:rsidRPr="00BF569A">
        <w:t xml:space="preserve">Раифского </w:t>
      </w:r>
      <w:r w:rsidR="00501E8B" w:rsidRPr="00BF569A">
        <w:t xml:space="preserve">сельского </w:t>
      </w:r>
      <w:r w:rsidR="009135C7" w:rsidRPr="00BF569A">
        <w:t xml:space="preserve">поселения </w:t>
      </w:r>
      <w:r w:rsidR="00284998" w:rsidRPr="00BF569A">
        <w:t>«</w:t>
      </w:r>
      <w:r w:rsidR="00664DF4" w:rsidRPr="00664DF4">
        <w:t>Об исполнении бюджета муниципального образования «Раифское сельское поселение» Зеленодольского муниципального района Республики Татарстан за 2020 год</w:t>
      </w:r>
      <w:r w:rsidR="00664DF4">
        <w:t xml:space="preserve">» </w:t>
      </w:r>
      <w:r w:rsidR="007C62E0" w:rsidRPr="00BF569A">
        <w:t>п</w:t>
      </w:r>
      <w:r w:rsidR="003B01DD" w:rsidRPr="00BF569A">
        <w:rPr>
          <w:bCs/>
        </w:rPr>
        <w:t>осредством</w:t>
      </w:r>
      <w:r w:rsidR="00B035B5" w:rsidRPr="00BF569A">
        <w:rPr>
          <w:bCs/>
        </w:rPr>
        <w:t xml:space="preserve"> проведения публичных слушаний </w:t>
      </w:r>
      <w:r w:rsidR="003B01DD" w:rsidRPr="00BF569A">
        <w:rPr>
          <w:bCs/>
        </w:rPr>
        <w:t>в соответствии со статьей 28 Федерального закона от 6 октября 2003 года №131-ФЗ «Об общих принципах организации местного самоуправления в Российской Федерации»</w:t>
      </w:r>
      <w:r w:rsidR="00664DF4">
        <w:rPr>
          <w:bCs/>
        </w:rPr>
        <w:t xml:space="preserve"> и </w:t>
      </w:r>
      <w:r w:rsidR="00E62DB7" w:rsidRPr="00E62DB7">
        <w:rPr>
          <w:bCs/>
        </w:rPr>
        <w:t>Положения о порядке организации и проведения публичных слушаний (общественных обсуждений) в муниципальном образовании «Раифское сельское поселение» Зеленодольского муниципального района Республики Татарстан</w:t>
      </w:r>
      <w:r w:rsidR="00E62DB7">
        <w:rPr>
          <w:bCs/>
        </w:rPr>
        <w:t>, утвержденное решением Совета Раифского сельского поселения от</w:t>
      </w:r>
      <w:r w:rsidR="00FC528C">
        <w:rPr>
          <w:bCs/>
        </w:rPr>
        <w:t xml:space="preserve"> 16 ноября 2018 года №175, </w:t>
      </w:r>
      <w:r w:rsidR="00501E8B" w:rsidRPr="00BF569A">
        <w:rPr>
          <w:bCs/>
        </w:rPr>
        <w:t xml:space="preserve">Совет </w:t>
      </w:r>
      <w:r w:rsidR="007C62E0" w:rsidRPr="00BF569A">
        <w:t>Раифского</w:t>
      </w:r>
      <w:r w:rsidR="00B72268" w:rsidRPr="00BF569A">
        <w:t xml:space="preserve"> </w:t>
      </w:r>
      <w:r w:rsidR="00501E8B" w:rsidRPr="00BF569A">
        <w:t>сельского</w:t>
      </w:r>
      <w:r w:rsidR="00501E8B" w:rsidRPr="00BF569A">
        <w:rPr>
          <w:bCs/>
        </w:rPr>
        <w:t xml:space="preserve"> </w:t>
      </w:r>
      <w:r w:rsidR="004D1AE9" w:rsidRPr="00BF569A">
        <w:rPr>
          <w:bCs/>
        </w:rPr>
        <w:t>поселения</w:t>
      </w:r>
      <w:r w:rsidR="003E5482" w:rsidRPr="00BF569A">
        <w:rPr>
          <w:bCs/>
        </w:rPr>
        <w:t xml:space="preserve"> Зеленодольского муниципального района </w:t>
      </w:r>
      <w:r w:rsidR="003E5482" w:rsidRPr="00BF569A">
        <w:rPr>
          <w:b/>
          <w:bCs/>
        </w:rPr>
        <w:t>решил:</w:t>
      </w:r>
    </w:p>
    <w:p w:rsidR="0028335A" w:rsidRPr="00BF569A" w:rsidRDefault="0028335A" w:rsidP="006D31C1">
      <w:pPr>
        <w:ind w:firstLine="709"/>
        <w:contextualSpacing/>
        <w:jc w:val="both"/>
      </w:pPr>
    </w:p>
    <w:p w:rsidR="0028335A" w:rsidRPr="00BF569A" w:rsidRDefault="00EF71FA" w:rsidP="006D31C1">
      <w:pPr>
        <w:contextualSpacing/>
        <w:jc w:val="both"/>
      </w:pPr>
      <w:r w:rsidRPr="00BF569A">
        <w:tab/>
      </w:r>
      <w:r w:rsidR="0028335A" w:rsidRPr="00BF569A">
        <w:t>1.</w:t>
      </w:r>
      <w:r w:rsidR="0028335A" w:rsidRPr="00BF569A">
        <w:tab/>
        <w:t xml:space="preserve">Назначить проведение </w:t>
      </w:r>
      <w:r w:rsidR="00481123" w:rsidRPr="00BF569A">
        <w:t>публичных слу</w:t>
      </w:r>
      <w:r w:rsidR="00501E8B" w:rsidRPr="00BF569A">
        <w:t xml:space="preserve">шаний по проекту решения Совета </w:t>
      </w:r>
      <w:r w:rsidR="007C62E0" w:rsidRPr="00BF569A">
        <w:t>Раифского</w:t>
      </w:r>
      <w:r w:rsidR="00501E8B" w:rsidRPr="00BF569A">
        <w:t xml:space="preserve"> сельского </w:t>
      </w:r>
      <w:r w:rsidR="004D1AE9" w:rsidRPr="00BF569A">
        <w:t>поселения</w:t>
      </w:r>
      <w:r w:rsidR="00481123" w:rsidRPr="00BF569A">
        <w:t xml:space="preserve"> </w:t>
      </w:r>
      <w:r w:rsidR="000A4385" w:rsidRPr="00BF569A">
        <w:t>«</w:t>
      </w:r>
      <w:r w:rsidR="00664DF4" w:rsidRPr="00664DF4">
        <w:t>Об исполнении бюджета муниципального образования «Раифское сельское поселение» Зеленодольского муниципального района Республики Татарстан за 2020 год</w:t>
      </w:r>
      <w:r w:rsidR="007C62E0" w:rsidRPr="00BF569A">
        <w:t>»</w:t>
      </w:r>
      <w:r w:rsidR="00252FEA" w:rsidRPr="00BF569A">
        <w:t xml:space="preserve"> </w:t>
      </w:r>
      <w:r w:rsidR="00554455" w:rsidRPr="00BF569A">
        <w:t>(приложение №1)</w:t>
      </w:r>
      <w:r w:rsidR="0028335A" w:rsidRPr="00BF569A">
        <w:t>.</w:t>
      </w:r>
    </w:p>
    <w:p w:rsidR="00481123" w:rsidRPr="00BF569A" w:rsidRDefault="00481123" w:rsidP="006D31C1">
      <w:pPr>
        <w:tabs>
          <w:tab w:val="left" w:pos="-3828"/>
          <w:tab w:val="left" w:pos="851"/>
        </w:tabs>
        <w:ind w:firstLine="709"/>
        <w:contextualSpacing/>
        <w:jc w:val="both"/>
      </w:pPr>
      <w:r w:rsidRPr="00BF569A">
        <w:t>2.</w:t>
      </w:r>
      <w:r w:rsidR="000F2516" w:rsidRPr="00BF569A">
        <w:t xml:space="preserve">  </w:t>
      </w:r>
      <w:r w:rsidRPr="00BF569A">
        <w:t>Определить:</w:t>
      </w:r>
    </w:p>
    <w:p w:rsidR="00481123" w:rsidRPr="00BF569A" w:rsidRDefault="00481123" w:rsidP="006D31C1">
      <w:pPr>
        <w:tabs>
          <w:tab w:val="left" w:pos="851"/>
          <w:tab w:val="left" w:pos="1134"/>
        </w:tabs>
        <w:ind w:firstLine="709"/>
        <w:contextualSpacing/>
        <w:jc w:val="both"/>
      </w:pPr>
      <w:r w:rsidRPr="00BF569A">
        <w:t>2.1.</w:t>
      </w:r>
      <w:r w:rsidRPr="00BF569A">
        <w:tab/>
      </w:r>
      <w:r w:rsidR="00697AF8" w:rsidRPr="00BF569A">
        <w:t xml:space="preserve"> </w:t>
      </w:r>
      <w:r w:rsidRPr="00BF569A">
        <w:t xml:space="preserve">дату и время проведения – </w:t>
      </w:r>
      <w:r w:rsidR="00AF7111" w:rsidRPr="00BF569A">
        <w:t xml:space="preserve"> </w:t>
      </w:r>
      <w:r w:rsidR="00144D1B">
        <w:t>30</w:t>
      </w:r>
      <w:r w:rsidR="00AF7111" w:rsidRPr="0012605E">
        <w:t>.0</w:t>
      </w:r>
      <w:r w:rsidR="00FC528C">
        <w:t>5</w:t>
      </w:r>
      <w:r w:rsidR="00AF7111" w:rsidRPr="0012605E">
        <w:t>.2021</w:t>
      </w:r>
      <w:r w:rsidRPr="0012605E">
        <w:t xml:space="preserve"> года в </w:t>
      </w:r>
      <w:r w:rsidR="00AF7111" w:rsidRPr="0012605E">
        <w:t>17.00</w:t>
      </w:r>
      <w:r w:rsidRPr="00BF569A">
        <w:t xml:space="preserve"> час.;</w:t>
      </w:r>
    </w:p>
    <w:p w:rsidR="00481123" w:rsidRPr="00BF569A" w:rsidRDefault="00481123" w:rsidP="006D31C1">
      <w:pPr>
        <w:tabs>
          <w:tab w:val="left" w:pos="851"/>
          <w:tab w:val="left" w:pos="1134"/>
        </w:tabs>
        <w:ind w:firstLine="709"/>
        <w:contextualSpacing/>
        <w:jc w:val="both"/>
      </w:pPr>
      <w:r w:rsidRPr="00BF569A">
        <w:t>2.2.</w:t>
      </w:r>
      <w:r w:rsidRPr="00BF569A">
        <w:tab/>
      </w:r>
      <w:r w:rsidR="00697AF8" w:rsidRPr="00BF569A">
        <w:t xml:space="preserve"> </w:t>
      </w:r>
      <w:r w:rsidRPr="00BF569A">
        <w:t>срок проведения 1 день;</w:t>
      </w:r>
    </w:p>
    <w:p w:rsidR="00481123" w:rsidRPr="00BF569A" w:rsidRDefault="00481123" w:rsidP="006D31C1">
      <w:pPr>
        <w:tabs>
          <w:tab w:val="left" w:pos="1276"/>
        </w:tabs>
        <w:ind w:firstLine="709"/>
        <w:contextualSpacing/>
        <w:jc w:val="both"/>
      </w:pPr>
      <w:r w:rsidRPr="00BF569A">
        <w:t>2.3.</w:t>
      </w:r>
      <w:r w:rsidRPr="00BF569A">
        <w:tab/>
        <w:t xml:space="preserve">место проведения </w:t>
      </w:r>
      <w:r w:rsidR="003B1917" w:rsidRPr="00BF569A">
        <w:t>–</w:t>
      </w:r>
      <w:r w:rsidR="00252FEA" w:rsidRPr="00BF569A">
        <w:t xml:space="preserve"> </w:t>
      </w:r>
      <w:r w:rsidR="00BF569A" w:rsidRPr="00BF569A">
        <w:t>с. Бело-Безводное, ул. Юбилейная, д.13, Раифский Исполком</w:t>
      </w:r>
      <w:r w:rsidR="00C41392" w:rsidRPr="00BF569A">
        <w:t>;</w:t>
      </w:r>
    </w:p>
    <w:p w:rsidR="00481123" w:rsidRPr="00BF569A" w:rsidRDefault="00481123" w:rsidP="006D31C1">
      <w:pPr>
        <w:tabs>
          <w:tab w:val="left" w:pos="851"/>
          <w:tab w:val="left" w:pos="1134"/>
        </w:tabs>
        <w:ind w:firstLine="709"/>
        <w:contextualSpacing/>
        <w:jc w:val="both"/>
      </w:pPr>
      <w:r w:rsidRPr="00BF569A">
        <w:t>2.4.</w:t>
      </w:r>
      <w:r w:rsidR="00FF31C8" w:rsidRPr="00BF569A">
        <w:tab/>
      </w:r>
      <w:r w:rsidRPr="00BF569A">
        <w:tab/>
        <w:t>адрес, по которому могут представляться предложения и заме</w:t>
      </w:r>
      <w:r w:rsidR="00B035B5" w:rsidRPr="00BF569A">
        <w:t xml:space="preserve">чания по обсуждаемому вопросу </w:t>
      </w:r>
      <w:r w:rsidR="004D6DF4" w:rsidRPr="00BF569A">
        <w:t>–</w:t>
      </w:r>
      <w:r w:rsidR="00252FEA" w:rsidRPr="00BF569A">
        <w:t xml:space="preserve"> </w:t>
      </w:r>
      <w:r w:rsidR="007C62E0" w:rsidRPr="00BF569A">
        <w:t>с. Бело-Безводное, ул. Юбилейная, д.13 (Раифский Исполком)</w:t>
      </w:r>
      <w:r w:rsidR="00F14750" w:rsidRPr="00BF569A">
        <w:t>.</w:t>
      </w:r>
    </w:p>
    <w:p w:rsidR="0057667A" w:rsidRPr="00BF569A" w:rsidRDefault="0057667A" w:rsidP="006D31C1">
      <w:pPr>
        <w:ind w:firstLine="709"/>
        <w:contextualSpacing/>
        <w:jc w:val="both"/>
      </w:pPr>
      <w:r w:rsidRPr="00BF569A">
        <w:t>3.</w:t>
      </w:r>
      <w:r w:rsidRPr="00BF569A">
        <w:tab/>
        <w:t>Утвердить состав оргкомитета по подготовке и проведению публичных слушаний (приложение №2).</w:t>
      </w:r>
    </w:p>
    <w:p w:rsidR="0057667A" w:rsidRPr="00BF569A" w:rsidRDefault="0057667A" w:rsidP="006D31C1">
      <w:pPr>
        <w:tabs>
          <w:tab w:val="left" w:pos="-3828"/>
        </w:tabs>
        <w:autoSpaceDE w:val="0"/>
        <w:autoSpaceDN w:val="0"/>
        <w:adjustRightInd w:val="0"/>
        <w:ind w:firstLine="709"/>
        <w:contextualSpacing/>
        <w:jc w:val="both"/>
      </w:pPr>
      <w:r w:rsidRPr="00BF569A">
        <w:lastRenderedPageBreak/>
        <w:t>4.</w:t>
      </w:r>
      <w:r w:rsidRPr="00BF569A">
        <w:tab/>
        <w:t xml:space="preserve">Утвердить Порядок учета предложений и замечаний к проекту решения Совета </w:t>
      </w:r>
      <w:r w:rsidR="007C62E0" w:rsidRPr="00BF569A">
        <w:t xml:space="preserve">Раифского </w:t>
      </w:r>
      <w:r w:rsidRPr="00BF569A">
        <w:t xml:space="preserve">сельского поселения, указанному в пункте 1 настоящего решения, и участия граждан в его обсуждении, согласно приложению №3 к настоящему </w:t>
      </w:r>
      <w:r w:rsidR="003643A7" w:rsidRPr="00BF569A">
        <w:t>решению</w:t>
      </w:r>
      <w:r w:rsidRPr="00BF569A">
        <w:t>.</w:t>
      </w:r>
    </w:p>
    <w:p w:rsidR="0057667A" w:rsidRPr="00BF569A" w:rsidRDefault="0057667A" w:rsidP="006D31C1">
      <w:pPr>
        <w:ind w:firstLine="709"/>
        <w:contextualSpacing/>
        <w:jc w:val="both"/>
      </w:pPr>
      <w:r w:rsidRPr="00BF569A">
        <w:t>5. Поручить оргкомитету:</w:t>
      </w:r>
      <w:r w:rsidRPr="00BF569A">
        <w:tab/>
      </w:r>
    </w:p>
    <w:p w:rsidR="0057667A" w:rsidRPr="00BF569A" w:rsidRDefault="0057667A" w:rsidP="006D31C1">
      <w:pPr>
        <w:ind w:firstLine="709"/>
        <w:contextualSpacing/>
        <w:jc w:val="both"/>
      </w:pPr>
      <w:r w:rsidRPr="00BF569A">
        <w:t>5.1. организовать и провести публичные слушания в соответствии с Положением о порядке организации и проведения публичных слушаний (общественных обсуждений) в муниципальном образовании «</w:t>
      </w:r>
      <w:r w:rsidR="007C62E0" w:rsidRPr="00BF569A">
        <w:t>Раифское</w:t>
      </w:r>
      <w:r w:rsidRPr="00BF569A">
        <w:t xml:space="preserve"> сельское поселение» Зеленодольского муниципального района Республики Татарстан, утвержденным решением Совета </w:t>
      </w:r>
      <w:r w:rsidR="007C62E0" w:rsidRPr="00BF569A">
        <w:t xml:space="preserve">Раифского </w:t>
      </w:r>
      <w:r w:rsidR="0067264C" w:rsidRPr="00BF569A">
        <w:t xml:space="preserve">сельского поселения </w:t>
      </w:r>
      <w:r w:rsidR="007C62E0" w:rsidRPr="00BF569A">
        <w:t>№</w:t>
      </w:r>
      <w:r w:rsidR="00FC528C">
        <w:t>175 от 16 ноября</w:t>
      </w:r>
      <w:r w:rsidR="007C62E0" w:rsidRPr="00BF569A">
        <w:t xml:space="preserve"> 2018 года</w:t>
      </w:r>
    </w:p>
    <w:p w:rsidR="00481123" w:rsidRPr="00BF569A" w:rsidRDefault="0057667A" w:rsidP="006D31C1">
      <w:pPr>
        <w:tabs>
          <w:tab w:val="left" w:pos="851"/>
        </w:tabs>
        <w:ind w:firstLine="709"/>
        <w:contextualSpacing/>
        <w:jc w:val="both"/>
      </w:pPr>
      <w:r w:rsidRPr="00BF569A">
        <w:t>5</w:t>
      </w:r>
      <w:r w:rsidR="00FF31C8" w:rsidRPr="00BF569A">
        <w:t>.2.</w:t>
      </w:r>
      <w:r w:rsidR="00FF31C8" w:rsidRPr="00BF569A">
        <w:tab/>
      </w:r>
      <w:r w:rsidR="00481123" w:rsidRPr="00BF569A">
        <w:t>по итогам проведения публичных слушаний представить в Совет</w:t>
      </w:r>
      <w:r w:rsidR="00501E8B" w:rsidRPr="00BF569A">
        <w:t xml:space="preserve"> </w:t>
      </w:r>
      <w:r w:rsidR="00BF569A">
        <w:t xml:space="preserve">Раифского </w:t>
      </w:r>
      <w:r w:rsidR="00501E8B" w:rsidRPr="00BF569A">
        <w:t xml:space="preserve">сельского </w:t>
      </w:r>
      <w:r w:rsidR="000504DB" w:rsidRPr="00BF569A">
        <w:t xml:space="preserve">поселения </w:t>
      </w:r>
      <w:r w:rsidR="00481123" w:rsidRPr="00BF569A">
        <w:t xml:space="preserve">протокол публичных слушаний, рекомендации публичных слушаний, заключение по результатам публичных слушаний, а также доработанный (в случае внесения изменений) проект </w:t>
      </w:r>
      <w:r w:rsidR="00517F7E" w:rsidRPr="00BF569A">
        <w:t>решения Совета</w:t>
      </w:r>
      <w:r w:rsidR="00501E8B" w:rsidRPr="00BF569A">
        <w:t xml:space="preserve"> </w:t>
      </w:r>
      <w:r w:rsidR="007C62E0" w:rsidRPr="00BF569A">
        <w:t>Раифского</w:t>
      </w:r>
      <w:r w:rsidR="00501E8B" w:rsidRPr="00BF569A">
        <w:t xml:space="preserve"> сельского </w:t>
      </w:r>
      <w:r w:rsidR="00517F7E" w:rsidRPr="00BF569A">
        <w:t>поселения «</w:t>
      </w:r>
      <w:r w:rsidR="00FC528C" w:rsidRPr="00FC528C">
        <w:t>Об исполнении бюджета муниципального образования «Раифское сельское поселение» Зеленодольского муниципального района Республики Татарстан за 2020 год</w:t>
      </w:r>
      <w:r w:rsidR="00F8293A" w:rsidRPr="00BF569A">
        <w:t>»</w:t>
      </w:r>
    </w:p>
    <w:p w:rsidR="00450BBF" w:rsidRPr="00BF569A" w:rsidRDefault="00CF18EA" w:rsidP="006D31C1">
      <w:pPr>
        <w:ind w:firstLine="709"/>
        <w:jc w:val="both"/>
      </w:pPr>
      <w:r w:rsidRPr="00BF569A">
        <w:t>5</w:t>
      </w:r>
      <w:r w:rsidR="00FF31C8" w:rsidRPr="00BF569A">
        <w:t>.3.</w:t>
      </w:r>
      <w:r w:rsidR="00FF31C8" w:rsidRPr="00BF569A">
        <w:tab/>
      </w:r>
      <w:r w:rsidR="00046542" w:rsidRPr="00BF569A">
        <w:t xml:space="preserve">в срок </w:t>
      </w:r>
      <w:r w:rsidR="00046542" w:rsidRPr="0012605E">
        <w:t>до</w:t>
      </w:r>
      <w:r w:rsidR="005E25ED" w:rsidRPr="0012605E">
        <w:t xml:space="preserve"> </w:t>
      </w:r>
      <w:r w:rsidR="00144D1B">
        <w:t>2</w:t>
      </w:r>
      <w:r w:rsidR="005A117D">
        <w:t xml:space="preserve"> июня </w:t>
      </w:r>
      <w:r w:rsidR="00AF7111" w:rsidRPr="0012605E">
        <w:t>2021</w:t>
      </w:r>
      <w:r w:rsidR="00481123" w:rsidRPr="0012605E">
        <w:t xml:space="preserve"> года</w:t>
      </w:r>
      <w:r w:rsidR="00481123" w:rsidRPr="00BF569A">
        <w:t xml:space="preserve"> </w:t>
      </w:r>
      <w:r w:rsidR="00472B8F" w:rsidRPr="00BF569A">
        <w:t>разместить</w:t>
      </w:r>
      <w:r w:rsidR="00481123" w:rsidRPr="00BF569A">
        <w:t xml:space="preserve"> результаты публичных слушаний по проекту </w:t>
      </w:r>
      <w:r w:rsidR="00895A89" w:rsidRPr="00BF569A">
        <w:t>решения Совета</w:t>
      </w:r>
      <w:r w:rsidR="00501E8B" w:rsidRPr="00BF569A">
        <w:t xml:space="preserve"> </w:t>
      </w:r>
      <w:r w:rsidR="00895A89" w:rsidRPr="00BF569A">
        <w:t xml:space="preserve"> </w:t>
      </w:r>
      <w:r w:rsidR="007C62E0" w:rsidRPr="00BF569A">
        <w:t xml:space="preserve">Раифского </w:t>
      </w:r>
      <w:r w:rsidR="00501E8B" w:rsidRPr="00BF569A">
        <w:t xml:space="preserve">сельского </w:t>
      </w:r>
      <w:r w:rsidR="000504DB" w:rsidRPr="00BF569A">
        <w:t>поселения</w:t>
      </w:r>
      <w:r w:rsidR="00895A89" w:rsidRPr="00BF569A">
        <w:t xml:space="preserve"> </w:t>
      </w:r>
      <w:r w:rsidR="00EA5C20" w:rsidRPr="00BF569A">
        <w:t>«</w:t>
      </w:r>
      <w:r w:rsidR="00C63C94" w:rsidRPr="00C63C94">
        <w:t>Об исполнении бюджета муниципального образования «Раифское сельское поселение» Зеленодольского муниципального района Республики Татарстан за 2020 год</w:t>
      </w:r>
      <w:r w:rsidR="007C62E0" w:rsidRPr="00BF569A">
        <w:t>»</w:t>
      </w:r>
      <w:r w:rsidR="00AF4E64" w:rsidRPr="00BF569A">
        <w:t xml:space="preserve"> </w:t>
      </w:r>
      <w:r w:rsidR="00EA5C20" w:rsidRPr="00BF569A">
        <w:t xml:space="preserve"> </w:t>
      </w:r>
      <w:r w:rsidR="00094B0E" w:rsidRPr="00BF569A">
        <w:t xml:space="preserve">на сайте Зеленодольского муниципального района в составе Портала муниципальных образований Республики Татарстан </w:t>
      </w:r>
      <w:r w:rsidR="00D3210E" w:rsidRPr="00BF569A">
        <w:t>(</w:t>
      </w:r>
      <w:hyperlink r:id="rId8" w:history="1">
        <w:r w:rsidR="00094B0E" w:rsidRPr="00BF569A">
          <w:rPr>
            <w:rStyle w:val="a5"/>
            <w:color w:val="auto"/>
            <w:u w:val="none"/>
            <w:lang w:val="en-US"/>
          </w:rPr>
          <w:t>http</w:t>
        </w:r>
        <w:r w:rsidR="00094B0E" w:rsidRPr="00BF569A">
          <w:rPr>
            <w:rStyle w:val="a5"/>
            <w:color w:val="auto"/>
            <w:u w:val="none"/>
          </w:rPr>
          <w:t>://zelen</w:t>
        </w:r>
        <w:r w:rsidR="00094B0E" w:rsidRPr="00BF569A">
          <w:rPr>
            <w:rStyle w:val="a5"/>
            <w:color w:val="auto"/>
            <w:u w:val="none"/>
            <w:lang w:val="en-US"/>
          </w:rPr>
          <w:t>o</w:t>
        </w:r>
        <w:r w:rsidR="00094B0E" w:rsidRPr="00BF569A">
          <w:rPr>
            <w:rStyle w:val="a5"/>
            <w:color w:val="auto"/>
            <w:u w:val="none"/>
          </w:rPr>
          <w:t>dol</w:t>
        </w:r>
        <w:r w:rsidR="00094B0E" w:rsidRPr="00BF569A">
          <w:rPr>
            <w:rStyle w:val="a5"/>
            <w:color w:val="auto"/>
            <w:u w:val="none"/>
            <w:lang w:val="en-US"/>
          </w:rPr>
          <w:t>sk</w:t>
        </w:r>
        <w:r w:rsidR="00094B0E" w:rsidRPr="00BF569A">
          <w:rPr>
            <w:rStyle w:val="a5"/>
            <w:color w:val="auto"/>
            <w:u w:val="none"/>
          </w:rPr>
          <w:t>.</w:t>
        </w:r>
        <w:r w:rsidR="00094B0E" w:rsidRPr="00BF569A">
          <w:rPr>
            <w:rStyle w:val="a5"/>
            <w:color w:val="auto"/>
            <w:u w:val="none"/>
            <w:lang w:val="en-US"/>
          </w:rPr>
          <w:t>tatarstan</w:t>
        </w:r>
        <w:r w:rsidR="00094B0E" w:rsidRPr="00BF569A">
          <w:rPr>
            <w:rStyle w:val="a5"/>
            <w:color w:val="auto"/>
            <w:u w:val="none"/>
          </w:rPr>
          <w:t>.ru</w:t>
        </w:r>
      </w:hyperlink>
      <w:r w:rsidR="00D3210E" w:rsidRPr="00BF569A">
        <w:t>)</w:t>
      </w:r>
      <w:r w:rsidR="00094B0E" w:rsidRPr="00BF569A">
        <w:t xml:space="preserve"> в информационно-телекоммуникационной сети «Интернет»</w:t>
      </w:r>
      <w:r w:rsidR="009075D2" w:rsidRPr="00BF569A">
        <w:t xml:space="preserve">, а также </w:t>
      </w:r>
      <w:r w:rsidR="00B035B5" w:rsidRPr="00BF569A">
        <w:t>на информационн</w:t>
      </w:r>
      <w:r w:rsidR="000279BF" w:rsidRPr="00BF569A">
        <w:t>ых</w:t>
      </w:r>
      <w:r w:rsidR="00B035B5" w:rsidRPr="00BF569A">
        <w:t xml:space="preserve"> стенд</w:t>
      </w:r>
      <w:r w:rsidR="000279BF" w:rsidRPr="00BF569A">
        <w:t>ах</w:t>
      </w:r>
      <w:r w:rsidR="00B035B5" w:rsidRPr="00BF569A">
        <w:t xml:space="preserve"> </w:t>
      </w:r>
      <w:r w:rsidR="007C62E0" w:rsidRPr="00BF569A">
        <w:t>Раифского</w:t>
      </w:r>
      <w:r w:rsidR="00501E8B" w:rsidRPr="00BF569A">
        <w:t xml:space="preserve"> сельского </w:t>
      </w:r>
      <w:r w:rsidR="00F14750" w:rsidRPr="00BF569A">
        <w:t>поселения по адресам</w:t>
      </w:r>
      <w:r w:rsidR="00450BBF" w:rsidRPr="00BF569A">
        <w:t>:</w:t>
      </w:r>
      <w:r w:rsidR="00BF569A" w:rsidRPr="00BF569A">
        <w:t xml:space="preserve"> </w:t>
      </w:r>
      <w:r w:rsidR="007C62E0" w:rsidRPr="00BF569A">
        <w:t>с. Бело-Безводное</w:t>
      </w:r>
      <w:r w:rsidR="001A7A29" w:rsidRPr="00BF569A">
        <w:t>, ул. Юбилейная, д.13; пос. Садовый, ул. Заречная, д.39; пос. Местечко Раифа, ул. Центральная, д.7</w:t>
      </w:r>
      <w:r w:rsidR="00450BBF" w:rsidRPr="00BF569A">
        <w:t>.</w:t>
      </w:r>
    </w:p>
    <w:p w:rsidR="00450BBF" w:rsidRPr="00BF569A" w:rsidRDefault="00CF18EA" w:rsidP="006D31C1">
      <w:pPr>
        <w:ind w:firstLine="709"/>
        <w:jc w:val="both"/>
      </w:pPr>
      <w:r w:rsidRPr="00BF569A">
        <w:t>6</w:t>
      </w:r>
      <w:r w:rsidR="00481123" w:rsidRPr="00BF569A">
        <w:t>.</w:t>
      </w:r>
      <w:r w:rsidR="00481123" w:rsidRPr="00BF569A">
        <w:tab/>
      </w:r>
      <w:r w:rsidR="00481123" w:rsidRPr="0012605E">
        <w:t>В срок до</w:t>
      </w:r>
      <w:r w:rsidR="00F73EE7" w:rsidRPr="0012605E">
        <w:t xml:space="preserve"> </w:t>
      </w:r>
      <w:r w:rsidR="006A51C0">
        <w:t>17</w:t>
      </w:r>
      <w:r w:rsidR="00C63C94">
        <w:t>.0</w:t>
      </w:r>
      <w:r w:rsidR="006A51C0">
        <w:t>5</w:t>
      </w:r>
      <w:r w:rsidR="00C63C94">
        <w:t>.</w:t>
      </w:r>
      <w:r w:rsidR="00AF7111" w:rsidRPr="0012605E">
        <w:t xml:space="preserve">2021 </w:t>
      </w:r>
      <w:r w:rsidR="00481123" w:rsidRPr="0012605E">
        <w:t>года</w:t>
      </w:r>
      <w:r w:rsidR="00481123" w:rsidRPr="00BF569A">
        <w:t xml:space="preserve"> </w:t>
      </w:r>
      <w:r w:rsidR="00472B8F" w:rsidRPr="00BF569A">
        <w:t>разместить</w:t>
      </w:r>
      <w:r w:rsidR="00481123" w:rsidRPr="00BF569A">
        <w:t xml:space="preserve"> настоящее </w:t>
      </w:r>
      <w:r w:rsidR="00B36C3F" w:rsidRPr="00BF569A">
        <w:t>решение</w:t>
      </w:r>
      <w:r w:rsidR="00481123" w:rsidRPr="00BF569A">
        <w:t xml:space="preserve"> </w:t>
      </w:r>
      <w:r w:rsidR="006340D9" w:rsidRPr="00BF569A">
        <w:t>вместе с проектом решения Совета</w:t>
      </w:r>
      <w:r w:rsidR="00501E8B" w:rsidRPr="00BF569A">
        <w:t xml:space="preserve"> </w:t>
      </w:r>
      <w:r w:rsidR="001A7A29" w:rsidRPr="00BF569A">
        <w:t xml:space="preserve">Раифского </w:t>
      </w:r>
      <w:r w:rsidR="00501E8B" w:rsidRPr="00BF569A">
        <w:t xml:space="preserve">сельского </w:t>
      </w:r>
      <w:r w:rsidR="000504DB" w:rsidRPr="00BF569A">
        <w:t>поселения</w:t>
      </w:r>
      <w:r w:rsidR="006340D9" w:rsidRPr="00BF569A">
        <w:t xml:space="preserve"> </w:t>
      </w:r>
      <w:r w:rsidR="00CB08CE" w:rsidRPr="00BF569A">
        <w:t>«</w:t>
      </w:r>
      <w:r w:rsidR="00583FF8" w:rsidRPr="00583FF8">
        <w:t>Об исполнении бюджета муниципального образования «Раифское сельское поселение» Зеленодольского муниципального района Республики Татарстан за 2020 год</w:t>
      </w:r>
      <w:r w:rsidR="001A7A29" w:rsidRPr="00BF569A">
        <w:t>»</w:t>
      </w:r>
      <w:r w:rsidR="00AF4E64" w:rsidRPr="00BF569A">
        <w:t xml:space="preserve"> </w:t>
      </w:r>
      <w:r w:rsidR="00E31608" w:rsidRPr="00BF569A">
        <w:t>на</w:t>
      </w:r>
      <w:r w:rsidR="00472B8F" w:rsidRPr="00BF569A">
        <w:t xml:space="preserve"> сайте Зеленодольского муниципального района в составе Портала муниципальных образований Республики Татарстан (</w:t>
      </w:r>
      <w:hyperlink r:id="rId9" w:history="1">
        <w:r w:rsidR="00472B8F" w:rsidRPr="00BF569A">
          <w:rPr>
            <w:rStyle w:val="a5"/>
            <w:color w:val="auto"/>
            <w:u w:val="none"/>
            <w:lang w:val="en-US"/>
          </w:rPr>
          <w:t>http</w:t>
        </w:r>
        <w:r w:rsidR="00472B8F" w:rsidRPr="00BF569A">
          <w:rPr>
            <w:rStyle w:val="a5"/>
            <w:color w:val="auto"/>
            <w:u w:val="none"/>
          </w:rPr>
          <w:t>://zelen</w:t>
        </w:r>
        <w:r w:rsidR="00472B8F" w:rsidRPr="00BF569A">
          <w:rPr>
            <w:rStyle w:val="a5"/>
            <w:color w:val="auto"/>
            <w:u w:val="none"/>
            <w:lang w:val="en-US"/>
          </w:rPr>
          <w:t>o</w:t>
        </w:r>
        <w:r w:rsidR="00472B8F" w:rsidRPr="00BF569A">
          <w:rPr>
            <w:rStyle w:val="a5"/>
            <w:color w:val="auto"/>
            <w:u w:val="none"/>
          </w:rPr>
          <w:t>dol</w:t>
        </w:r>
        <w:r w:rsidR="00472B8F" w:rsidRPr="00BF569A">
          <w:rPr>
            <w:rStyle w:val="a5"/>
            <w:color w:val="auto"/>
            <w:u w:val="none"/>
            <w:lang w:val="en-US"/>
          </w:rPr>
          <w:t>sk</w:t>
        </w:r>
        <w:r w:rsidR="00472B8F" w:rsidRPr="00BF569A">
          <w:rPr>
            <w:rStyle w:val="a5"/>
            <w:color w:val="auto"/>
            <w:u w:val="none"/>
          </w:rPr>
          <w:t>.</w:t>
        </w:r>
        <w:r w:rsidR="00472B8F" w:rsidRPr="00BF569A">
          <w:rPr>
            <w:rStyle w:val="a5"/>
            <w:color w:val="auto"/>
            <w:u w:val="none"/>
            <w:lang w:val="en-US"/>
          </w:rPr>
          <w:t>tatarstan</w:t>
        </w:r>
        <w:r w:rsidR="00472B8F" w:rsidRPr="00BF569A">
          <w:rPr>
            <w:rStyle w:val="a5"/>
            <w:color w:val="auto"/>
            <w:u w:val="none"/>
          </w:rPr>
          <w:t>.ru</w:t>
        </w:r>
      </w:hyperlink>
      <w:r w:rsidR="00472B8F" w:rsidRPr="00BF569A">
        <w:t xml:space="preserve">) в информационно-телекоммуникационной сети «Интернет», </w:t>
      </w:r>
      <w:r w:rsidR="00A919B5" w:rsidRPr="00BF569A">
        <w:t>а т</w:t>
      </w:r>
      <w:r w:rsidR="001A7A29" w:rsidRPr="00BF569A">
        <w:t>ак же на информационных стендах: с. Бело-Безводное. ул. Юбилейная, д.13; пос. Садовый, ул. Заречная, д.39; пос. Местечко Раифа, ул. Центральная, д.7</w:t>
      </w:r>
      <w:r w:rsidR="00450BBF" w:rsidRPr="00BF569A">
        <w:t>.</w:t>
      </w:r>
    </w:p>
    <w:p w:rsidR="00C93AF1" w:rsidRPr="00BF569A" w:rsidRDefault="006A51C0" w:rsidP="006D31C1">
      <w:pPr>
        <w:tabs>
          <w:tab w:val="left" w:pos="-3828"/>
          <w:tab w:val="left" w:pos="851"/>
        </w:tabs>
        <w:autoSpaceDE w:val="0"/>
        <w:autoSpaceDN w:val="0"/>
        <w:adjustRightInd w:val="0"/>
        <w:contextualSpacing/>
        <w:jc w:val="both"/>
      </w:pPr>
      <w:r>
        <w:tab/>
      </w:r>
      <w:r w:rsidR="00CF18EA" w:rsidRPr="00BF569A">
        <w:t>7</w:t>
      </w:r>
      <w:r w:rsidR="00481123" w:rsidRPr="00BF569A">
        <w:t>.</w:t>
      </w:r>
      <w:r w:rsidR="00481123" w:rsidRPr="00BF569A">
        <w:tab/>
        <w:t>Контроль за исп</w:t>
      </w:r>
      <w:r w:rsidR="000504DB" w:rsidRPr="00BF569A">
        <w:t>олнением настоящего решения</w:t>
      </w:r>
      <w:r w:rsidR="00481123" w:rsidRPr="00BF569A">
        <w:t xml:space="preserve"> возложить на </w:t>
      </w:r>
      <w:r w:rsidR="00CF18EA" w:rsidRPr="00BF569A">
        <w:t>Г</w:t>
      </w:r>
      <w:r w:rsidR="001A7A29" w:rsidRPr="00BF569A">
        <w:t>лаву Раифского</w:t>
      </w:r>
      <w:r w:rsidR="00450BBF" w:rsidRPr="00BF569A">
        <w:t xml:space="preserve"> </w:t>
      </w:r>
      <w:r w:rsidR="001A7A29" w:rsidRPr="00BF569A">
        <w:t>сельского поселения</w:t>
      </w:r>
      <w:r w:rsidR="00F938EF" w:rsidRPr="00BF569A">
        <w:t>.</w:t>
      </w:r>
    </w:p>
    <w:p w:rsidR="000F2516" w:rsidRPr="00BF569A" w:rsidRDefault="000F2516" w:rsidP="006D31C1">
      <w:pPr>
        <w:tabs>
          <w:tab w:val="left" w:pos="-3828"/>
          <w:tab w:val="left" w:pos="851"/>
        </w:tabs>
        <w:autoSpaceDE w:val="0"/>
        <w:autoSpaceDN w:val="0"/>
        <w:adjustRightInd w:val="0"/>
        <w:contextualSpacing/>
        <w:jc w:val="both"/>
      </w:pPr>
    </w:p>
    <w:p w:rsidR="00F14750" w:rsidRPr="00BF569A" w:rsidRDefault="00F14750" w:rsidP="006D31C1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BF569A">
        <w:rPr>
          <w:bCs/>
        </w:rPr>
        <w:t xml:space="preserve">Глава </w:t>
      </w:r>
      <w:r w:rsidR="001A7A29" w:rsidRPr="00BF569A">
        <w:rPr>
          <w:bCs/>
        </w:rPr>
        <w:t xml:space="preserve">Раифского </w:t>
      </w:r>
      <w:r w:rsidRPr="00BF569A">
        <w:rPr>
          <w:bCs/>
        </w:rPr>
        <w:t>сельского поселения,</w:t>
      </w:r>
    </w:p>
    <w:p w:rsidR="007A305E" w:rsidRDefault="00F14750" w:rsidP="006D31C1">
      <w:pPr>
        <w:ind w:firstLine="709"/>
        <w:contextualSpacing/>
        <w:jc w:val="both"/>
        <w:sectPr w:rsidR="007A305E" w:rsidSect="00EF71FA">
          <w:headerReference w:type="even" r:id="rId10"/>
          <w:pgSz w:w="11906" w:h="16838"/>
          <w:pgMar w:top="993" w:right="567" w:bottom="993" w:left="1134" w:header="709" w:footer="709" w:gutter="0"/>
          <w:cols w:space="708"/>
          <w:titlePg/>
          <w:docGrid w:linePitch="360"/>
        </w:sectPr>
      </w:pPr>
      <w:r w:rsidRPr="00BF569A">
        <w:t xml:space="preserve">председатель Совета       </w:t>
      </w:r>
      <w:r w:rsidR="00F10836" w:rsidRPr="00BF569A">
        <w:tab/>
      </w:r>
      <w:r w:rsidR="00F10836" w:rsidRPr="00BF569A">
        <w:tab/>
      </w:r>
      <w:r w:rsidR="001A7A29" w:rsidRPr="00BF569A">
        <w:t xml:space="preserve">                                     </w:t>
      </w:r>
      <w:r w:rsidR="00C63C94">
        <w:t xml:space="preserve">                </w:t>
      </w:r>
      <w:r w:rsidR="001A7A29" w:rsidRPr="00BF569A">
        <w:t>И.Г. Нуриев</w:t>
      </w:r>
    </w:p>
    <w:p w:rsidR="00144D1B" w:rsidRPr="00BF569A" w:rsidRDefault="00144D1B" w:rsidP="00144D1B">
      <w:pPr>
        <w:ind w:left="6237" w:firstLine="34"/>
        <w:contextualSpacing/>
      </w:pPr>
      <w:bookmarkStart w:id="0" w:name="_GoBack"/>
      <w:bookmarkEnd w:id="0"/>
      <w:r>
        <w:rPr>
          <w:bCs/>
          <w:lang w:val="be-BY"/>
        </w:rPr>
        <w:lastRenderedPageBreak/>
        <w:t>Приложение №1</w:t>
      </w:r>
      <w:r w:rsidRPr="00BF569A">
        <w:rPr>
          <w:bCs/>
          <w:lang w:val="be-BY"/>
        </w:rPr>
        <w:t xml:space="preserve"> к решению Совета </w:t>
      </w:r>
      <w:r>
        <w:rPr>
          <w:bCs/>
          <w:lang w:val="be-BY"/>
        </w:rPr>
        <w:t>Раифского сельского поселения от ______2021г. №__</w:t>
      </w:r>
    </w:p>
    <w:p w:rsidR="00C63C94" w:rsidRDefault="00C63C94" w:rsidP="00144D1B">
      <w:pPr>
        <w:ind w:left="5670"/>
        <w:rPr>
          <w:b/>
        </w:rPr>
      </w:pPr>
    </w:p>
    <w:p w:rsidR="00E62DB7" w:rsidRDefault="00E62DB7" w:rsidP="006D31C1">
      <w:pPr>
        <w:jc w:val="right"/>
        <w:rPr>
          <w:b/>
        </w:rPr>
      </w:pPr>
      <w:r>
        <w:rPr>
          <w:b/>
        </w:rPr>
        <w:t>ПРОЕКТ</w:t>
      </w:r>
    </w:p>
    <w:p w:rsidR="00E62DB7" w:rsidRPr="00393CC7" w:rsidRDefault="00E62DB7" w:rsidP="006D31C1">
      <w:pPr>
        <w:jc w:val="center"/>
        <w:rPr>
          <w:b/>
        </w:rPr>
      </w:pPr>
      <w:r w:rsidRPr="00393CC7">
        <w:rPr>
          <w:b/>
        </w:rPr>
        <w:t xml:space="preserve">РЕСПУБЛИКА ТАТАРСТАН </w:t>
      </w:r>
    </w:p>
    <w:p w:rsidR="00E62DB7" w:rsidRPr="00393CC7" w:rsidRDefault="00E62DB7" w:rsidP="006D31C1">
      <w:pPr>
        <w:jc w:val="center"/>
        <w:rPr>
          <w:b/>
        </w:rPr>
      </w:pPr>
      <w:r w:rsidRPr="00393CC7">
        <w:rPr>
          <w:b/>
        </w:rPr>
        <w:t>ЗЕЛЕНОДОЛЬСКИЙ МУНИЦИПАЛЬНЫЙ РАЙОН</w:t>
      </w:r>
    </w:p>
    <w:p w:rsidR="00E62DB7" w:rsidRPr="00393CC7" w:rsidRDefault="00E62DB7" w:rsidP="006D31C1">
      <w:pPr>
        <w:jc w:val="center"/>
        <w:rPr>
          <w:b/>
        </w:rPr>
      </w:pPr>
      <w:r w:rsidRPr="00393CC7">
        <w:rPr>
          <w:b/>
        </w:rPr>
        <w:t xml:space="preserve">СОВЕТ </w:t>
      </w:r>
      <w:r>
        <w:rPr>
          <w:b/>
        </w:rPr>
        <w:t>РАИФСКОГО СЕЛЬСКОГО ПОСЕЛЕНИЯ</w:t>
      </w:r>
    </w:p>
    <w:p w:rsidR="00E62DB7" w:rsidRPr="00393CC7" w:rsidRDefault="00E62DB7" w:rsidP="006D31C1">
      <w:pPr>
        <w:jc w:val="center"/>
        <w:rPr>
          <w:b/>
        </w:rPr>
      </w:pPr>
    </w:p>
    <w:p w:rsidR="00E62DB7" w:rsidRDefault="00E62DB7" w:rsidP="006D31C1">
      <w:pPr>
        <w:jc w:val="center"/>
        <w:rPr>
          <w:b/>
        </w:rPr>
      </w:pPr>
      <w:r w:rsidRPr="00393CC7">
        <w:rPr>
          <w:b/>
        </w:rPr>
        <w:t>РЕШЕНИЕ</w:t>
      </w:r>
    </w:p>
    <w:p w:rsidR="00E62DB7" w:rsidRPr="00393CC7" w:rsidRDefault="00E62DB7" w:rsidP="006D31C1">
      <w:pPr>
        <w:jc w:val="center"/>
        <w:rPr>
          <w:b/>
        </w:rPr>
      </w:pPr>
      <w:r>
        <w:rPr>
          <w:b/>
        </w:rPr>
        <w:t>КАРАР</w:t>
      </w:r>
    </w:p>
    <w:p w:rsidR="00E62DB7" w:rsidRPr="00393CC7" w:rsidRDefault="00E62DB7" w:rsidP="006D31C1">
      <w:r w:rsidRPr="00393CC7">
        <w:t xml:space="preserve"> </w:t>
      </w:r>
    </w:p>
    <w:p w:rsidR="00E62DB7" w:rsidRPr="00393CC7" w:rsidRDefault="00E62DB7" w:rsidP="006D31C1">
      <w:r w:rsidRPr="00393CC7">
        <w:t>«</w:t>
      </w:r>
      <w:r>
        <w:t>__</w:t>
      </w:r>
      <w:r w:rsidRPr="00393CC7">
        <w:t>» 20</w:t>
      </w:r>
      <w:r>
        <w:t>21</w:t>
      </w:r>
      <w:r w:rsidRPr="00393CC7">
        <w:t xml:space="preserve"> года                      </w:t>
      </w:r>
      <w:r>
        <w:t xml:space="preserve">                           </w:t>
      </w:r>
      <w:r>
        <w:tab/>
      </w:r>
      <w:r>
        <w:tab/>
      </w:r>
      <w:r>
        <w:tab/>
        <w:t xml:space="preserve">            </w:t>
      </w:r>
      <w:r w:rsidRPr="00393CC7">
        <w:t xml:space="preserve">   № </w:t>
      </w:r>
      <w:r>
        <w:t>____</w:t>
      </w:r>
    </w:p>
    <w:p w:rsidR="00E62DB7" w:rsidRDefault="00E62DB7" w:rsidP="006D31C1"/>
    <w:p w:rsidR="00E62DB7" w:rsidRPr="00393CC7" w:rsidRDefault="00E62DB7" w:rsidP="006D31C1"/>
    <w:p w:rsidR="00E62DB7" w:rsidRPr="00A97C28" w:rsidRDefault="00E62DB7" w:rsidP="006D31C1">
      <w:pPr>
        <w:spacing w:after="240"/>
        <w:ind w:right="4252"/>
        <w:jc w:val="both"/>
        <w:rPr>
          <w:rFonts w:eastAsia="Calibri"/>
          <w:lang w:eastAsia="en-US"/>
        </w:rPr>
      </w:pPr>
      <w:r w:rsidRPr="00A97C28">
        <w:rPr>
          <w:rFonts w:eastAsia="Calibri"/>
          <w:lang w:eastAsia="en-US"/>
        </w:rPr>
        <w:t xml:space="preserve">Об исполнении бюджета муниципального образования </w:t>
      </w:r>
      <w:r>
        <w:rPr>
          <w:rFonts w:eastAsia="Calibri"/>
          <w:lang w:eastAsia="en-US"/>
        </w:rPr>
        <w:t>«Раифское сельское поселение»</w:t>
      </w:r>
      <w:r w:rsidRPr="00A97C28">
        <w:rPr>
          <w:rFonts w:eastAsia="Calibri"/>
          <w:lang w:eastAsia="en-US"/>
        </w:rPr>
        <w:t xml:space="preserve"> Зеленодольского муниципального района Республики Татарстан за 20</w:t>
      </w:r>
      <w:r>
        <w:rPr>
          <w:rFonts w:eastAsia="Calibri"/>
          <w:lang w:eastAsia="en-US"/>
        </w:rPr>
        <w:t>20</w:t>
      </w:r>
      <w:r w:rsidRPr="00A97C28">
        <w:rPr>
          <w:rFonts w:eastAsia="Calibri"/>
          <w:lang w:eastAsia="en-US"/>
        </w:rPr>
        <w:t xml:space="preserve"> год</w:t>
      </w:r>
    </w:p>
    <w:p w:rsidR="00E62DB7" w:rsidRDefault="00E62DB7" w:rsidP="006D31C1">
      <w:pPr>
        <w:ind w:right="-1" w:firstLine="851"/>
        <w:jc w:val="both"/>
        <w:rPr>
          <w:rFonts w:eastAsia="Calibri"/>
          <w:lang w:eastAsia="en-US"/>
        </w:rPr>
      </w:pPr>
    </w:p>
    <w:p w:rsidR="00E62DB7" w:rsidRPr="000875E8" w:rsidRDefault="00E62DB7" w:rsidP="006D31C1">
      <w:pPr>
        <w:ind w:right="-1" w:firstLine="851"/>
        <w:jc w:val="both"/>
        <w:rPr>
          <w:rFonts w:eastAsia="Calibri"/>
          <w:lang w:eastAsia="en-US"/>
        </w:rPr>
      </w:pPr>
      <w:r w:rsidRPr="00A97C28">
        <w:rPr>
          <w:rFonts w:eastAsia="Calibri"/>
          <w:lang w:eastAsia="en-US"/>
        </w:rPr>
        <w:t xml:space="preserve">Заслушав и обсудив информацию </w:t>
      </w:r>
      <w:r>
        <w:rPr>
          <w:rFonts w:eastAsia="Calibri"/>
          <w:lang w:eastAsia="en-US"/>
        </w:rPr>
        <w:t xml:space="preserve">главы Раифского сельского поселения О.Г. Васильева </w:t>
      </w:r>
      <w:r w:rsidRPr="00A97C28">
        <w:rPr>
          <w:rFonts w:eastAsia="Calibri"/>
          <w:lang w:eastAsia="en-US"/>
        </w:rPr>
        <w:t xml:space="preserve">об исполнении бюджета муниципального образования </w:t>
      </w:r>
      <w:r>
        <w:rPr>
          <w:rFonts w:eastAsia="Calibri"/>
          <w:lang w:eastAsia="en-US"/>
        </w:rPr>
        <w:t>«Раифское сельское поселение»</w:t>
      </w:r>
      <w:r w:rsidRPr="00A97C28">
        <w:rPr>
          <w:rFonts w:eastAsia="Calibri"/>
          <w:lang w:eastAsia="en-US"/>
        </w:rPr>
        <w:t xml:space="preserve"> Зеленодольского муниципального рай</w:t>
      </w:r>
      <w:r>
        <w:rPr>
          <w:rFonts w:eastAsia="Calibri"/>
          <w:lang w:eastAsia="en-US"/>
        </w:rPr>
        <w:t>она Республики Татарстан за 2020</w:t>
      </w:r>
      <w:r w:rsidRPr="00A97C28">
        <w:rPr>
          <w:rFonts w:eastAsia="Calibri"/>
          <w:lang w:eastAsia="en-US"/>
        </w:rPr>
        <w:t xml:space="preserve"> год, учитывая заключение МУ «Конт</w:t>
      </w:r>
      <w:r>
        <w:rPr>
          <w:rFonts w:eastAsia="Calibri"/>
          <w:lang w:eastAsia="en-US"/>
        </w:rPr>
        <w:t>р</w:t>
      </w:r>
      <w:r w:rsidRPr="00A97C28">
        <w:rPr>
          <w:rFonts w:eastAsia="Calibri"/>
          <w:lang w:eastAsia="en-US"/>
        </w:rPr>
        <w:t>ольно</w:t>
      </w:r>
      <w:r>
        <w:rPr>
          <w:rFonts w:eastAsia="Calibri"/>
          <w:lang w:eastAsia="en-US"/>
        </w:rPr>
        <w:t>–</w:t>
      </w:r>
      <w:r w:rsidRPr="00A97C28">
        <w:rPr>
          <w:rFonts w:eastAsia="Calibri"/>
          <w:lang w:eastAsia="en-US"/>
        </w:rPr>
        <w:t xml:space="preserve">счётная палата Зеленодольского муниципального района» на отчёт об исполнении бюджета муниципального образования </w:t>
      </w:r>
      <w:r>
        <w:rPr>
          <w:rFonts w:eastAsia="Calibri"/>
          <w:lang w:eastAsia="en-US"/>
        </w:rPr>
        <w:t>«Раифское сельское поселение»</w:t>
      </w:r>
      <w:r w:rsidRPr="00A97C28">
        <w:rPr>
          <w:rFonts w:eastAsia="Calibri"/>
          <w:lang w:eastAsia="en-US"/>
        </w:rPr>
        <w:t xml:space="preserve"> Зеленодольского муниципального района Республики Татарстан за 20</w:t>
      </w:r>
      <w:r>
        <w:rPr>
          <w:rFonts w:eastAsia="Calibri"/>
          <w:lang w:eastAsia="en-US"/>
        </w:rPr>
        <w:t>20</w:t>
      </w:r>
      <w:r w:rsidRPr="00A97C28">
        <w:rPr>
          <w:rFonts w:eastAsia="Calibri"/>
          <w:lang w:eastAsia="en-US"/>
        </w:rPr>
        <w:t xml:space="preserve"> год, отмечая, что отчёт об исполнении бюджета муниципального образования </w:t>
      </w:r>
      <w:r>
        <w:rPr>
          <w:rFonts w:eastAsia="Calibri"/>
          <w:lang w:eastAsia="en-US"/>
        </w:rPr>
        <w:t>«Раифское  сельское поселение»</w:t>
      </w:r>
      <w:r w:rsidRPr="00A97C28">
        <w:rPr>
          <w:rFonts w:eastAsia="Calibri"/>
          <w:lang w:eastAsia="en-US"/>
        </w:rPr>
        <w:t xml:space="preserve"> Зеленодольского муниципального района Республики Т</w:t>
      </w:r>
      <w:r>
        <w:rPr>
          <w:rFonts w:eastAsia="Calibri"/>
          <w:lang w:eastAsia="en-US"/>
        </w:rPr>
        <w:t>атарстан за 2020</w:t>
      </w:r>
      <w:r w:rsidRPr="00A97C28">
        <w:rPr>
          <w:rFonts w:eastAsia="Calibri"/>
          <w:lang w:eastAsia="en-US"/>
        </w:rPr>
        <w:t xml:space="preserve"> год был обсужден на публичном слушании, а также, руководствуясь Бюджетным Кодексом Российской Федерации, Уставом муниципального образования </w:t>
      </w:r>
      <w:r>
        <w:rPr>
          <w:rFonts w:eastAsia="Calibri"/>
          <w:lang w:eastAsia="en-US"/>
        </w:rPr>
        <w:t>«Раифское сельское поселение»</w:t>
      </w:r>
      <w:r w:rsidRPr="00A97C28">
        <w:rPr>
          <w:rFonts w:eastAsia="Calibri"/>
          <w:lang w:eastAsia="en-US"/>
        </w:rPr>
        <w:t xml:space="preserve"> Зеленодольского муниципального района Республики Татарстан, Положением о бюджетном процессе</w:t>
      </w:r>
      <w:r>
        <w:rPr>
          <w:rFonts w:eastAsia="Calibri"/>
          <w:lang w:eastAsia="en-US"/>
        </w:rPr>
        <w:t xml:space="preserve"> в муниципальном образовании «Раифское сельское поселение» Зеленодольского района Республики Татарстан</w:t>
      </w:r>
      <w:r w:rsidRPr="00A97C28">
        <w:rPr>
          <w:rFonts w:eastAsia="Calibri"/>
          <w:lang w:eastAsia="en-US"/>
        </w:rPr>
        <w:t xml:space="preserve">, Совет </w:t>
      </w:r>
      <w:r>
        <w:rPr>
          <w:rFonts w:eastAsia="Calibri"/>
          <w:lang w:eastAsia="en-US"/>
        </w:rPr>
        <w:t>Раифского сельского поселения</w:t>
      </w:r>
      <w:r w:rsidRPr="00A97C28">
        <w:rPr>
          <w:rFonts w:eastAsia="Calibri"/>
          <w:lang w:eastAsia="en-US"/>
        </w:rPr>
        <w:t xml:space="preserve"> Зеленодольского муниципального района Республики Татарстан </w:t>
      </w:r>
      <w:r w:rsidRPr="00A97C28">
        <w:rPr>
          <w:rFonts w:eastAsia="Calibri"/>
          <w:b/>
          <w:lang w:eastAsia="en-US"/>
        </w:rPr>
        <w:t>решил:</w:t>
      </w:r>
    </w:p>
    <w:p w:rsidR="00E62DB7" w:rsidRPr="00A97C28" w:rsidRDefault="00E62DB7" w:rsidP="006D31C1">
      <w:pPr>
        <w:numPr>
          <w:ilvl w:val="0"/>
          <w:numId w:val="6"/>
        </w:numPr>
        <w:spacing w:after="200"/>
        <w:ind w:left="0" w:right="-1" w:firstLine="567"/>
        <w:contextualSpacing/>
        <w:jc w:val="both"/>
        <w:rPr>
          <w:rFonts w:eastAsia="Calibri"/>
          <w:lang w:eastAsia="en-US"/>
        </w:rPr>
      </w:pPr>
      <w:r w:rsidRPr="00A97C28">
        <w:rPr>
          <w:rFonts w:eastAsia="Calibri"/>
          <w:lang w:eastAsia="en-US"/>
        </w:rPr>
        <w:t xml:space="preserve">Утвердить отчет об исполнении бюджета муниципального образования </w:t>
      </w:r>
      <w:r>
        <w:rPr>
          <w:rFonts w:eastAsia="Calibri"/>
          <w:lang w:eastAsia="en-US"/>
        </w:rPr>
        <w:t>«Раифское сельское поселение»</w:t>
      </w:r>
      <w:r w:rsidRPr="00A97C28">
        <w:rPr>
          <w:rFonts w:eastAsia="Calibri"/>
          <w:lang w:eastAsia="en-US"/>
        </w:rPr>
        <w:t xml:space="preserve"> Зеленодольского муниципального ра</w:t>
      </w:r>
      <w:r>
        <w:rPr>
          <w:rFonts w:eastAsia="Calibri"/>
          <w:lang w:eastAsia="en-US"/>
        </w:rPr>
        <w:t>йона Республики Татарстан за 2020</w:t>
      </w:r>
      <w:r w:rsidRPr="00A97C28">
        <w:rPr>
          <w:rFonts w:eastAsia="Calibri"/>
          <w:lang w:eastAsia="en-US"/>
        </w:rPr>
        <w:t xml:space="preserve"> год по доходам в сумме </w:t>
      </w:r>
      <w:r>
        <w:rPr>
          <w:rFonts w:eastAsia="Calibri"/>
          <w:lang w:eastAsia="en-US"/>
        </w:rPr>
        <w:t>6 628 534,57</w:t>
      </w:r>
      <w:r w:rsidRPr="00A97C28">
        <w:rPr>
          <w:rFonts w:eastAsia="Calibri"/>
          <w:lang w:eastAsia="en-US"/>
        </w:rPr>
        <w:t xml:space="preserve"> рублей, по расходам в сумме</w:t>
      </w:r>
      <w:r>
        <w:rPr>
          <w:rFonts w:eastAsia="Calibri"/>
          <w:lang w:eastAsia="en-US"/>
        </w:rPr>
        <w:t xml:space="preserve"> 6 643 080,39 рублей с превышением расходов над доходами </w:t>
      </w:r>
      <w:r w:rsidRPr="008C44F6">
        <w:t xml:space="preserve">(дефицит бюджета муниципального образования </w:t>
      </w:r>
      <w:r>
        <w:t>Раиф</w:t>
      </w:r>
      <w:r w:rsidRPr="008C44F6">
        <w:t>ское сельское поселение ЗМР РТ)</w:t>
      </w:r>
      <w:r w:rsidRPr="006130E4">
        <w:t xml:space="preserve"> </w:t>
      </w:r>
      <w:r w:rsidRPr="00A97C28">
        <w:rPr>
          <w:rFonts w:eastAsia="Calibri"/>
          <w:lang w:eastAsia="en-US"/>
        </w:rPr>
        <w:t xml:space="preserve">в сумме </w:t>
      </w:r>
      <w:r>
        <w:rPr>
          <w:rFonts w:eastAsia="Calibri"/>
          <w:lang w:eastAsia="en-US"/>
        </w:rPr>
        <w:t xml:space="preserve">14 546,82 </w:t>
      </w:r>
      <w:r w:rsidRPr="00A97C28">
        <w:rPr>
          <w:rFonts w:eastAsia="Calibri"/>
          <w:lang w:eastAsia="en-US"/>
        </w:rPr>
        <w:t>рублей и со следующими показателями:</w:t>
      </w:r>
    </w:p>
    <w:p w:rsidR="00E62DB7" w:rsidRPr="00A97C28" w:rsidRDefault="00E62DB7" w:rsidP="006D31C1">
      <w:pPr>
        <w:ind w:right="-1" w:firstLine="567"/>
        <w:contextualSpacing/>
        <w:jc w:val="both"/>
        <w:rPr>
          <w:rFonts w:eastAsia="Calibri"/>
          <w:lang w:eastAsia="en-US"/>
        </w:rPr>
      </w:pPr>
      <w:r w:rsidRPr="00A97C28">
        <w:rPr>
          <w:rFonts w:eastAsia="Calibri"/>
          <w:lang w:eastAsia="en-US"/>
        </w:rPr>
        <w:t>-</w:t>
      </w:r>
      <w:r w:rsidRPr="00A97C28">
        <w:rPr>
          <w:rFonts w:eastAsia="Calibri"/>
          <w:lang w:eastAsia="en-US"/>
        </w:rPr>
        <w:tab/>
        <w:t xml:space="preserve">по источникам финансирования дефицита бюджета муниципального образования </w:t>
      </w:r>
      <w:r>
        <w:rPr>
          <w:rFonts w:eastAsia="Calibri"/>
          <w:lang w:eastAsia="en-US"/>
        </w:rPr>
        <w:t xml:space="preserve">«Раифское сельское поселение» Зеленодольского муниципального </w:t>
      </w:r>
      <w:r>
        <w:rPr>
          <w:rFonts w:eastAsia="Calibri"/>
          <w:lang w:eastAsia="en-US"/>
        </w:rPr>
        <w:lastRenderedPageBreak/>
        <w:t>района Республики Татарстан</w:t>
      </w:r>
      <w:r w:rsidRPr="00A97C28">
        <w:rPr>
          <w:rFonts w:eastAsia="Calibri"/>
          <w:lang w:eastAsia="en-US"/>
        </w:rPr>
        <w:t xml:space="preserve"> за 20</w:t>
      </w:r>
      <w:r>
        <w:rPr>
          <w:rFonts w:eastAsia="Calibri"/>
          <w:lang w:eastAsia="en-US"/>
        </w:rPr>
        <w:t>20</w:t>
      </w:r>
      <w:r w:rsidRPr="00A97C28">
        <w:rPr>
          <w:rFonts w:eastAsia="Calibri"/>
          <w:lang w:eastAsia="en-US"/>
        </w:rPr>
        <w:t xml:space="preserve"> год согласно приложению №1 к настоящему решению;</w:t>
      </w:r>
    </w:p>
    <w:p w:rsidR="00E62DB7" w:rsidRPr="00A97C28" w:rsidRDefault="00E62DB7" w:rsidP="006D31C1">
      <w:pPr>
        <w:ind w:right="-1" w:firstLine="567"/>
        <w:contextualSpacing/>
        <w:jc w:val="both"/>
        <w:rPr>
          <w:rFonts w:eastAsia="Calibri"/>
          <w:lang w:eastAsia="en-US"/>
        </w:rPr>
      </w:pPr>
      <w:r w:rsidRPr="00A97C28">
        <w:rPr>
          <w:rFonts w:eastAsia="Calibri"/>
          <w:lang w:eastAsia="en-US"/>
        </w:rPr>
        <w:t>-</w:t>
      </w:r>
      <w:r w:rsidRPr="00A97C28">
        <w:rPr>
          <w:rFonts w:eastAsia="Calibri"/>
          <w:lang w:eastAsia="en-US"/>
        </w:rPr>
        <w:tab/>
        <w:t xml:space="preserve">по объемам доходов бюджета муниципального образования </w:t>
      </w:r>
      <w:r>
        <w:rPr>
          <w:rFonts w:eastAsia="Calibri"/>
          <w:lang w:eastAsia="en-US"/>
        </w:rPr>
        <w:t xml:space="preserve">«Раифское сельское поселение» Зеленодольского муниципального района Республики Татарстан за 2020 </w:t>
      </w:r>
      <w:r w:rsidRPr="00A97C28">
        <w:rPr>
          <w:rFonts w:eastAsia="Calibri"/>
          <w:lang w:eastAsia="en-US"/>
        </w:rPr>
        <w:t>год по кодам классификации доходов согласно приложению № 2 к настоящему решению;</w:t>
      </w:r>
    </w:p>
    <w:p w:rsidR="00E62DB7" w:rsidRPr="00A97C28" w:rsidRDefault="00E62DB7" w:rsidP="006D31C1">
      <w:pPr>
        <w:ind w:right="-1" w:firstLine="567"/>
        <w:contextualSpacing/>
        <w:jc w:val="both"/>
        <w:rPr>
          <w:rFonts w:eastAsia="Calibri"/>
          <w:lang w:eastAsia="en-US"/>
        </w:rPr>
      </w:pPr>
      <w:r w:rsidRPr="00A97C28">
        <w:rPr>
          <w:rFonts w:eastAsia="Calibri"/>
          <w:lang w:eastAsia="en-US"/>
        </w:rPr>
        <w:t>-</w:t>
      </w:r>
      <w:r w:rsidRPr="00A97C28">
        <w:rPr>
          <w:rFonts w:eastAsia="Calibri"/>
          <w:lang w:eastAsia="en-US"/>
        </w:rPr>
        <w:tab/>
        <w:t>по распределению бюджетных ассигнований по разделам и подразделам, целевым статьям</w:t>
      </w:r>
      <w:r>
        <w:rPr>
          <w:rFonts w:eastAsia="Calibri"/>
          <w:lang w:eastAsia="en-US"/>
        </w:rPr>
        <w:t xml:space="preserve"> и видам расходов бюджета на 2020</w:t>
      </w:r>
      <w:r w:rsidRPr="00A97C28">
        <w:rPr>
          <w:rFonts w:eastAsia="Calibri"/>
          <w:lang w:eastAsia="en-US"/>
        </w:rPr>
        <w:t xml:space="preserve"> год согласно приложению № 3 к настоящему решению;</w:t>
      </w:r>
    </w:p>
    <w:p w:rsidR="00E62DB7" w:rsidRPr="00A97C28" w:rsidRDefault="00E62DB7" w:rsidP="006D31C1">
      <w:pPr>
        <w:ind w:right="-1" w:firstLine="567"/>
        <w:contextualSpacing/>
        <w:jc w:val="both"/>
        <w:rPr>
          <w:rFonts w:eastAsia="Calibri"/>
          <w:lang w:eastAsia="en-US"/>
        </w:rPr>
      </w:pPr>
      <w:r w:rsidRPr="00A97C28">
        <w:rPr>
          <w:rFonts w:eastAsia="Calibri"/>
          <w:lang w:eastAsia="en-US"/>
        </w:rPr>
        <w:t>-</w:t>
      </w:r>
      <w:r w:rsidRPr="00A97C28">
        <w:rPr>
          <w:rFonts w:eastAsia="Calibri"/>
          <w:lang w:eastAsia="en-US"/>
        </w:rPr>
        <w:tab/>
        <w:t xml:space="preserve">по ведомственной структуре расходов бюджета муниципального образования </w:t>
      </w:r>
      <w:r>
        <w:rPr>
          <w:rFonts w:eastAsia="Calibri"/>
          <w:lang w:eastAsia="en-US"/>
        </w:rPr>
        <w:t>«Раифское сельское поселение» Зеленодольского муниципального района Республики Татарстан за 2020</w:t>
      </w:r>
      <w:r w:rsidRPr="00A97C28">
        <w:rPr>
          <w:rFonts w:eastAsia="Calibri"/>
          <w:lang w:eastAsia="en-US"/>
        </w:rPr>
        <w:t xml:space="preserve"> год согласно приложению № </w:t>
      </w:r>
      <w:r>
        <w:rPr>
          <w:rFonts w:eastAsia="Calibri"/>
          <w:lang w:eastAsia="en-US"/>
        </w:rPr>
        <w:t>4 к настоящему решению.</w:t>
      </w:r>
    </w:p>
    <w:p w:rsidR="00E62DB7" w:rsidRDefault="00E62DB7" w:rsidP="006D31C1">
      <w:pPr>
        <w:pStyle w:val="a8"/>
        <w:tabs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3CC7">
        <w:rPr>
          <w:rFonts w:ascii="Times New Roman" w:hAnsi="Times New Roman"/>
          <w:sz w:val="28"/>
          <w:szCs w:val="28"/>
        </w:rPr>
        <w:t xml:space="preserve">2. </w:t>
      </w:r>
      <w:r w:rsidRPr="002E3D26">
        <w:rPr>
          <w:rFonts w:ascii="Times New Roman" w:hAnsi="Times New Roman"/>
          <w:sz w:val="28"/>
          <w:szCs w:val="28"/>
        </w:rPr>
        <w:t>Разместить настоящее решение на официальном портале правовой информации Республики Татарстан (http://pravo.tatarstan.ru) и официальном сайте Зеленодольского муниципального района в составе Портала муниципальных образований Республики Татарстан (</w:t>
      </w:r>
      <w:hyperlink r:id="rId11" w:history="1">
        <w:r w:rsidRPr="002E3D26">
          <w:rPr>
            <w:rFonts w:ascii="Times New Roman" w:hAnsi="Times New Roman"/>
            <w:color w:val="0000FF"/>
            <w:sz w:val="28"/>
            <w:szCs w:val="28"/>
            <w:u w:val="single"/>
          </w:rPr>
          <w:t>http://zelenodolsk.tatarstan.ru</w:t>
        </w:r>
      </w:hyperlink>
      <w:r w:rsidRPr="002E3D26">
        <w:rPr>
          <w:rFonts w:ascii="Times New Roman" w:hAnsi="Times New Roman"/>
          <w:sz w:val="28"/>
          <w:szCs w:val="28"/>
        </w:rPr>
        <w:t xml:space="preserve">) в информационно-телекоммуникационной сети «Интернет», и на информационных стендах </w:t>
      </w:r>
      <w:r>
        <w:rPr>
          <w:rFonts w:ascii="Times New Roman" w:hAnsi="Times New Roman"/>
          <w:sz w:val="28"/>
          <w:szCs w:val="28"/>
        </w:rPr>
        <w:t xml:space="preserve">Раифского </w:t>
      </w:r>
      <w:r w:rsidRPr="002E3D26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E62DB7" w:rsidRDefault="00E62DB7" w:rsidP="006D31C1">
      <w:pPr>
        <w:pStyle w:val="a8"/>
        <w:tabs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62DB7" w:rsidRDefault="00E62DB7" w:rsidP="006D31C1">
      <w:pPr>
        <w:pStyle w:val="a8"/>
        <w:tabs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62DB7" w:rsidRDefault="00E62DB7" w:rsidP="006D31C1">
      <w:pPr>
        <w:pStyle w:val="a8"/>
        <w:tabs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62DB7" w:rsidRPr="00AF7C5F" w:rsidRDefault="00E62DB7" w:rsidP="006D31C1">
      <w:pPr>
        <w:pStyle w:val="a8"/>
        <w:tabs>
          <w:tab w:val="left" w:pos="184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F7C5F">
        <w:rPr>
          <w:rFonts w:ascii="Times New Roman" w:hAnsi="Times New Roman"/>
          <w:sz w:val="28"/>
          <w:szCs w:val="28"/>
        </w:rPr>
        <w:t>Глава Поселения,</w:t>
      </w:r>
    </w:p>
    <w:p w:rsidR="00CF18EA" w:rsidRPr="00BF569A" w:rsidRDefault="00E62DB7" w:rsidP="006D31C1">
      <w:r w:rsidRPr="00AF7C5F">
        <w:t xml:space="preserve">Председатель Совета         </w:t>
      </w:r>
      <w:r w:rsidRPr="00AF7C5F">
        <w:tab/>
      </w:r>
      <w:r w:rsidRPr="00AF7C5F">
        <w:tab/>
      </w:r>
      <w:r w:rsidRPr="00AF7C5F">
        <w:tab/>
      </w:r>
      <w:r w:rsidRPr="00AF7C5F">
        <w:tab/>
      </w:r>
      <w:r w:rsidRPr="00AF7C5F">
        <w:tab/>
      </w:r>
      <w:r w:rsidRPr="00AF7C5F">
        <w:tab/>
        <w:t xml:space="preserve">                      И.Г. Нуриев</w:t>
      </w:r>
      <w:r w:rsidRPr="00AF7C5F">
        <w:rPr>
          <w:szCs w:val="24"/>
        </w:rPr>
        <w:t xml:space="preserve"> </w:t>
      </w:r>
      <w:r w:rsidR="008B20EA" w:rsidRPr="00BF569A">
        <w:br w:type="page"/>
      </w:r>
    </w:p>
    <w:p w:rsidR="008E5312" w:rsidRDefault="008E5312">
      <w:pPr>
        <w:rPr>
          <w:bCs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97"/>
        <w:gridCol w:w="3280"/>
        <w:gridCol w:w="604"/>
        <w:gridCol w:w="1477"/>
        <w:gridCol w:w="1460"/>
        <w:gridCol w:w="1155"/>
        <w:gridCol w:w="848"/>
      </w:tblGrid>
      <w:tr w:rsidR="008E5312" w:rsidRPr="008E5312" w:rsidTr="008E531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bookmarkStart w:id="1" w:name="RANGE!A1:F27"/>
            <w:bookmarkEnd w:id="1"/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Приложение №1</w:t>
            </w:r>
          </w:p>
        </w:tc>
      </w:tr>
      <w:tr w:rsidR="008E5312" w:rsidRPr="008E5312" w:rsidTr="008E531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2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к Решению Совета Раифского сельского поселения Зеленодольского муниципального района Республики Татарстан «Об исполнении бюджета муниципального образования "Раифское сельское поселение" Зеленодольского муниципального района Республики Татарстан на 2020 год </w:t>
            </w:r>
          </w:p>
        </w:tc>
      </w:tr>
      <w:tr w:rsidR="008E5312" w:rsidRPr="008E5312" w:rsidTr="008E531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2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2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2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2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300"/>
        </w:trPr>
        <w:tc>
          <w:tcPr>
            <w:tcW w:w="10940" w:type="dxa"/>
            <w:gridSpan w:val="6"/>
            <w:tcBorders>
              <w:top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Источники финансирования дефицита бюджета</w:t>
            </w: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600"/>
        </w:trPr>
        <w:tc>
          <w:tcPr>
            <w:tcW w:w="10940" w:type="dxa"/>
            <w:gridSpan w:val="6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муниципального образования "Раифское сельское поселение" Зеленодольского муниципального района Республики Татарстан</w:t>
            </w:r>
          </w:p>
        </w:tc>
        <w:tc>
          <w:tcPr>
            <w:tcW w:w="96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315"/>
        </w:trPr>
        <w:tc>
          <w:tcPr>
            <w:tcW w:w="10940" w:type="dxa"/>
            <w:gridSpan w:val="6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за 2020 год</w:t>
            </w:r>
          </w:p>
        </w:tc>
        <w:tc>
          <w:tcPr>
            <w:tcW w:w="96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315"/>
        </w:trPr>
        <w:tc>
          <w:tcPr>
            <w:tcW w:w="184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2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4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68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6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рублей</w:t>
            </w:r>
          </w:p>
        </w:tc>
        <w:tc>
          <w:tcPr>
            <w:tcW w:w="96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1215"/>
        </w:trPr>
        <w:tc>
          <w:tcPr>
            <w:tcW w:w="18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Код показателя</w:t>
            </w:r>
          </w:p>
        </w:tc>
        <w:tc>
          <w:tcPr>
            <w:tcW w:w="382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ДКИ</w:t>
            </w:r>
          </w:p>
        </w:tc>
        <w:tc>
          <w:tcPr>
            <w:tcW w:w="170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Уточненные бюджетные назначения</w:t>
            </w:r>
          </w:p>
        </w:tc>
        <w:tc>
          <w:tcPr>
            <w:tcW w:w="168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Исполнение</w:t>
            </w:r>
          </w:p>
        </w:tc>
        <w:tc>
          <w:tcPr>
            <w:tcW w:w="126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% исполнения</w:t>
            </w:r>
          </w:p>
        </w:tc>
        <w:tc>
          <w:tcPr>
            <w:tcW w:w="96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900"/>
        </w:trPr>
        <w:tc>
          <w:tcPr>
            <w:tcW w:w="18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382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6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504 409,05</w:t>
            </w:r>
          </w:p>
        </w:tc>
        <w:tc>
          <w:tcPr>
            <w:tcW w:w="168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14 546,22</w:t>
            </w:r>
          </w:p>
        </w:tc>
        <w:tc>
          <w:tcPr>
            <w:tcW w:w="126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2,9%</w:t>
            </w:r>
          </w:p>
        </w:tc>
        <w:tc>
          <w:tcPr>
            <w:tcW w:w="96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945"/>
        </w:trPr>
        <w:tc>
          <w:tcPr>
            <w:tcW w:w="18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382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6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500*</w:t>
            </w:r>
          </w:p>
        </w:tc>
        <w:tc>
          <w:tcPr>
            <w:tcW w:w="170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68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26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900"/>
        </w:trPr>
        <w:tc>
          <w:tcPr>
            <w:tcW w:w="18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01 05 00 00 00 0000 000</w:t>
            </w:r>
          </w:p>
        </w:tc>
        <w:tc>
          <w:tcPr>
            <w:tcW w:w="382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6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504 409,05</w:t>
            </w:r>
          </w:p>
        </w:tc>
        <w:tc>
          <w:tcPr>
            <w:tcW w:w="168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14 546,22</w:t>
            </w:r>
          </w:p>
        </w:tc>
        <w:tc>
          <w:tcPr>
            <w:tcW w:w="126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2,9%</w:t>
            </w:r>
          </w:p>
        </w:tc>
        <w:tc>
          <w:tcPr>
            <w:tcW w:w="96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900"/>
        </w:trPr>
        <w:tc>
          <w:tcPr>
            <w:tcW w:w="18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01 05 00 00 00 0000 000</w:t>
            </w:r>
          </w:p>
        </w:tc>
        <w:tc>
          <w:tcPr>
            <w:tcW w:w="382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6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500*</w:t>
            </w:r>
          </w:p>
        </w:tc>
        <w:tc>
          <w:tcPr>
            <w:tcW w:w="170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68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26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600"/>
        </w:trPr>
        <w:tc>
          <w:tcPr>
            <w:tcW w:w="18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01 05 00 00 00 0000 500</w:t>
            </w:r>
          </w:p>
        </w:tc>
        <w:tc>
          <w:tcPr>
            <w:tcW w:w="382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6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-6 702 193,15</w:t>
            </w:r>
          </w:p>
        </w:tc>
        <w:tc>
          <w:tcPr>
            <w:tcW w:w="168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-6 628 534,17</w:t>
            </w:r>
          </w:p>
        </w:tc>
        <w:tc>
          <w:tcPr>
            <w:tcW w:w="126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98,9%</w:t>
            </w:r>
          </w:p>
        </w:tc>
        <w:tc>
          <w:tcPr>
            <w:tcW w:w="96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600"/>
        </w:trPr>
        <w:tc>
          <w:tcPr>
            <w:tcW w:w="18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01 05 02 00 00 0000 510</w:t>
            </w:r>
          </w:p>
        </w:tc>
        <w:tc>
          <w:tcPr>
            <w:tcW w:w="382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Увеличение прочих остатков средств бюджетов </w:t>
            </w:r>
          </w:p>
        </w:tc>
        <w:tc>
          <w:tcPr>
            <w:tcW w:w="6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-6 702 193,15</w:t>
            </w:r>
          </w:p>
        </w:tc>
        <w:tc>
          <w:tcPr>
            <w:tcW w:w="168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-6 628 534,17</w:t>
            </w:r>
          </w:p>
        </w:tc>
        <w:tc>
          <w:tcPr>
            <w:tcW w:w="126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98,9%</w:t>
            </w:r>
          </w:p>
        </w:tc>
        <w:tc>
          <w:tcPr>
            <w:tcW w:w="96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600"/>
        </w:trPr>
        <w:tc>
          <w:tcPr>
            <w:tcW w:w="18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01 05 02 01 00 0000 510</w:t>
            </w:r>
          </w:p>
        </w:tc>
        <w:tc>
          <w:tcPr>
            <w:tcW w:w="382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6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-6 702 193,15</w:t>
            </w:r>
          </w:p>
        </w:tc>
        <w:tc>
          <w:tcPr>
            <w:tcW w:w="168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-6 628 534,17</w:t>
            </w:r>
          </w:p>
        </w:tc>
        <w:tc>
          <w:tcPr>
            <w:tcW w:w="126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98,9%</w:t>
            </w:r>
          </w:p>
        </w:tc>
        <w:tc>
          <w:tcPr>
            <w:tcW w:w="96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900"/>
        </w:trPr>
        <w:tc>
          <w:tcPr>
            <w:tcW w:w="18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01 05 02 01 10 0000 510</w:t>
            </w:r>
          </w:p>
        </w:tc>
        <w:tc>
          <w:tcPr>
            <w:tcW w:w="382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6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-6 702 193,15</w:t>
            </w:r>
          </w:p>
        </w:tc>
        <w:tc>
          <w:tcPr>
            <w:tcW w:w="168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-6 628 534,17</w:t>
            </w:r>
          </w:p>
        </w:tc>
        <w:tc>
          <w:tcPr>
            <w:tcW w:w="126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98,9%</w:t>
            </w:r>
          </w:p>
        </w:tc>
        <w:tc>
          <w:tcPr>
            <w:tcW w:w="96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900"/>
        </w:trPr>
        <w:tc>
          <w:tcPr>
            <w:tcW w:w="18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01 05 02 01 10 0000 510</w:t>
            </w:r>
          </w:p>
        </w:tc>
        <w:tc>
          <w:tcPr>
            <w:tcW w:w="382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500*</w:t>
            </w:r>
          </w:p>
        </w:tc>
        <w:tc>
          <w:tcPr>
            <w:tcW w:w="170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68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26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600"/>
        </w:trPr>
        <w:tc>
          <w:tcPr>
            <w:tcW w:w="18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01 05 00 00 00 0000 600</w:t>
            </w:r>
          </w:p>
        </w:tc>
        <w:tc>
          <w:tcPr>
            <w:tcW w:w="382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6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7 206 602,20</w:t>
            </w:r>
          </w:p>
        </w:tc>
        <w:tc>
          <w:tcPr>
            <w:tcW w:w="168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6 643 080,39</w:t>
            </w:r>
          </w:p>
        </w:tc>
        <w:tc>
          <w:tcPr>
            <w:tcW w:w="126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92,2%</w:t>
            </w:r>
          </w:p>
        </w:tc>
        <w:tc>
          <w:tcPr>
            <w:tcW w:w="96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600"/>
        </w:trPr>
        <w:tc>
          <w:tcPr>
            <w:tcW w:w="18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01 05 02 00 00 0000 610</w:t>
            </w:r>
          </w:p>
        </w:tc>
        <w:tc>
          <w:tcPr>
            <w:tcW w:w="382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Уменьшение прочих остатков средств бюджетов </w:t>
            </w:r>
          </w:p>
        </w:tc>
        <w:tc>
          <w:tcPr>
            <w:tcW w:w="6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7 206 602,20</w:t>
            </w:r>
          </w:p>
        </w:tc>
        <w:tc>
          <w:tcPr>
            <w:tcW w:w="168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6 643 080,39</w:t>
            </w:r>
          </w:p>
        </w:tc>
        <w:tc>
          <w:tcPr>
            <w:tcW w:w="126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92,2%</w:t>
            </w:r>
          </w:p>
        </w:tc>
        <w:tc>
          <w:tcPr>
            <w:tcW w:w="96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600"/>
        </w:trPr>
        <w:tc>
          <w:tcPr>
            <w:tcW w:w="18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01 05 02 01 00 0000 610</w:t>
            </w:r>
          </w:p>
        </w:tc>
        <w:tc>
          <w:tcPr>
            <w:tcW w:w="382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6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7 206 602,20</w:t>
            </w:r>
          </w:p>
        </w:tc>
        <w:tc>
          <w:tcPr>
            <w:tcW w:w="168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6 643 080,39</w:t>
            </w:r>
          </w:p>
        </w:tc>
        <w:tc>
          <w:tcPr>
            <w:tcW w:w="126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92,2%</w:t>
            </w:r>
          </w:p>
        </w:tc>
        <w:tc>
          <w:tcPr>
            <w:tcW w:w="96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900"/>
        </w:trPr>
        <w:tc>
          <w:tcPr>
            <w:tcW w:w="18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lastRenderedPageBreak/>
              <w:t>01 05 02 01 10 0000 610</w:t>
            </w:r>
          </w:p>
        </w:tc>
        <w:tc>
          <w:tcPr>
            <w:tcW w:w="382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7 206 602,20</w:t>
            </w:r>
          </w:p>
        </w:tc>
        <w:tc>
          <w:tcPr>
            <w:tcW w:w="168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6 643 080,39</w:t>
            </w:r>
          </w:p>
        </w:tc>
        <w:tc>
          <w:tcPr>
            <w:tcW w:w="126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92,2%</w:t>
            </w:r>
          </w:p>
        </w:tc>
        <w:tc>
          <w:tcPr>
            <w:tcW w:w="96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900"/>
        </w:trPr>
        <w:tc>
          <w:tcPr>
            <w:tcW w:w="18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01 05 02 01 10 0000 610</w:t>
            </w:r>
          </w:p>
        </w:tc>
        <w:tc>
          <w:tcPr>
            <w:tcW w:w="382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500*</w:t>
            </w:r>
          </w:p>
        </w:tc>
        <w:tc>
          <w:tcPr>
            <w:tcW w:w="170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68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26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6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8E5312" w:rsidRDefault="008E5312" w:rsidP="006D31C1">
      <w:pPr>
        <w:autoSpaceDE w:val="0"/>
        <w:autoSpaceDN w:val="0"/>
        <w:adjustRightInd w:val="0"/>
        <w:contextualSpacing/>
        <w:jc w:val="both"/>
        <w:rPr>
          <w:bCs/>
        </w:rPr>
      </w:pPr>
    </w:p>
    <w:p w:rsidR="008E5312" w:rsidRDefault="008E5312">
      <w:pPr>
        <w:rPr>
          <w:bCs/>
        </w:rPr>
      </w:pPr>
      <w:r>
        <w:rPr>
          <w:bCs/>
        </w:rPr>
        <w:br w:type="page"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381"/>
        <w:gridCol w:w="1622"/>
        <w:gridCol w:w="528"/>
        <w:gridCol w:w="1350"/>
        <w:gridCol w:w="1567"/>
        <w:gridCol w:w="866"/>
      </w:tblGrid>
      <w:tr w:rsidR="008E5312" w:rsidRPr="008E5312" w:rsidTr="008E5312">
        <w:trPr>
          <w:trHeight w:val="255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bookmarkStart w:id="2" w:name="RANGE!A1:F126"/>
            <w:bookmarkEnd w:id="2"/>
          </w:p>
        </w:tc>
        <w:tc>
          <w:tcPr>
            <w:tcW w:w="59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Приложение № 2</w:t>
            </w:r>
          </w:p>
        </w:tc>
      </w:tr>
      <w:tr w:rsidR="008E5312" w:rsidRPr="008E5312" w:rsidTr="008E5312">
        <w:trPr>
          <w:trHeight w:val="255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9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к Решению Совета Раифского сельского поселения Зеленодольского муниципального района Республики Татарстан «Об исполнении бюджета муниципального образования "Раифское сельское поселение" Зеленодольского муниципального района Республики Татарстан на 2020 год     </w:t>
            </w:r>
            <w:r w:rsidRPr="008E5312">
              <w:rPr>
                <w:bCs/>
                <w:sz w:val="22"/>
                <w:szCs w:val="22"/>
              </w:rPr>
              <w:br/>
              <w:t xml:space="preserve">    </w:t>
            </w:r>
            <w:r w:rsidRPr="008E5312">
              <w:rPr>
                <w:bCs/>
                <w:sz w:val="22"/>
                <w:szCs w:val="22"/>
              </w:rPr>
              <w:br/>
              <w:t xml:space="preserve">    </w:t>
            </w:r>
            <w:r w:rsidRPr="008E5312">
              <w:rPr>
                <w:bCs/>
                <w:sz w:val="22"/>
                <w:szCs w:val="22"/>
              </w:rPr>
              <w:br/>
              <w:t xml:space="preserve">    </w:t>
            </w:r>
            <w:r w:rsidRPr="008E5312">
              <w:rPr>
                <w:bCs/>
                <w:sz w:val="22"/>
                <w:szCs w:val="22"/>
              </w:rPr>
              <w:br/>
              <w:t xml:space="preserve">    </w:t>
            </w:r>
          </w:p>
        </w:tc>
      </w:tr>
      <w:tr w:rsidR="008E5312" w:rsidRPr="008E5312" w:rsidTr="008E5312">
        <w:trPr>
          <w:trHeight w:val="255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255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9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255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9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150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9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203"/>
        </w:trPr>
        <w:tc>
          <w:tcPr>
            <w:tcW w:w="4381" w:type="dxa"/>
            <w:tcBorders>
              <w:top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00" w:type="dxa"/>
            <w:gridSpan w:val="3"/>
            <w:tcBorders>
              <w:top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330"/>
        </w:trPr>
        <w:tc>
          <w:tcPr>
            <w:tcW w:w="10314" w:type="dxa"/>
            <w:gridSpan w:val="6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Объемы доходов бюджета муниципального образования "Раифское сельское поселение "</w:t>
            </w:r>
          </w:p>
        </w:tc>
      </w:tr>
      <w:tr w:rsidR="008E5312" w:rsidRPr="008E5312" w:rsidTr="008E5312">
        <w:trPr>
          <w:trHeight w:val="345"/>
        </w:trPr>
        <w:tc>
          <w:tcPr>
            <w:tcW w:w="10314" w:type="dxa"/>
            <w:gridSpan w:val="6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Зеленодольского муниципального района Республики Татарстан за 2020 год</w:t>
            </w:r>
          </w:p>
        </w:tc>
      </w:tr>
      <w:tr w:rsidR="008E5312" w:rsidRPr="008E5312" w:rsidTr="008E5312">
        <w:trPr>
          <w:trHeight w:val="240"/>
        </w:trPr>
        <w:tc>
          <w:tcPr>
            <w:tcW w:w="4381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5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6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375"/>
        </w:trPr>
        <w:tc>
          <w:tcPr>
            <w:tcW w:w="4381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5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6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рублей</w:t>
            </w:r>
          </w:p>
        </w:tc>
      </w:tr>
      <w:tr w:rsidR="008E5312" w:rsidRPr="008E5312" w:rsidTr="008E5312">
        <w:trPr>
          <w:trHeight w:val="322"/>
        </w:trPr>
        <w:tc>
          <w:tcPr>
            <w:tcW w:w="4381" w:type="dxa"/>
            <w:vMerge w:val="restart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622" w:type="dxa"/>
            <w:vMerge w:val="restart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Код дохода</w:t>
            </w:r>
          </w:p>
        </w:tc>
        <w:tc>
          <w:tcPr>
            <w:tcW w:w="528" w:type="dxa"/>
            <w:vMerge w:val="restart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ДКД</w:t>
            </w:r>
          </w:p>
        </w:tc>
        <w:tc>
          <w:tcPr>
            <w:tcW w:w="1350" w:type="dxa"/>
            <w:vMerge w:val="restart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Утвержденный бюджет</w:t>
            </w:r>
          </w:p>
        </w:tc>
        <w:tc>
          <w:tcPr>
            <w:tcW w:w="1567" w:type="dxa"/>
            <w:vMerge w:val="restart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Кассовое исполнение</w:t>
            </w:r>
          </w:p>
        </w:tc>
        <w:tc>
          <w:tcPr>
            <w:tcW w:w="866" w:type="dxa"/>
            <w:vMerge w:val="restart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% исполне                              ния</w:t>
            </w:r>
          </w:p>
        </w:tc>
      </w:tr>
      <w:tr w:rsidR="008E5312" w:rsidRPr="008E5312" w:rsidTr="008E5312">
        <w:trPr>
          <w:trHeight w:val="322"/>
        </w:trPr>
        <w:tc>
          <w:tcPr>
            <w:tcW w:w="4381" w:type="dxa"/>
            <w:vMerge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22" w:type="dxa"/>
            <w:vMerge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8" w:type="dxa"/>
            <w:vMerge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7" w:type="dxa"/>
            <w:vMerge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66" w:type="dxa"/>
            <w:vMerge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28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6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6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</w:t>
            </w:r>
          </w:p>
        </w:tc>
      </w:tr>
      <w:tr w:rsidR="008E5312" w:rsidRPr="008E5312" w:rsidTr="008E5312">
        <w:trPr>
          <w:trHeight w:val="43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Доходы бюджета -ИТОГО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6 702 193,15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6 628 534,57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98,9%</w:t>
            </w:r>
          </w:p>
        </w:tc>
      </w:tr>
      <w:tr w:rsidR="008E5312" w:rsidRPr="008E5312" w:rsidTr="008E5312">
        <w:trPr>
          <w:trHeight w:val="31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1 00 00000 00 0000 000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4 873 666,00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4 800 007,42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98,5%</w:t>
            </w:r>
          </w:p>
        </w:tc>
      </w:tr>
      <w:tr w:rsidR="008E5312" w:rsidRPr="008E5312" w:rsidTr="008E5312">
        <w:trPr>
          <w:trHeight w:val="31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1 01 00000 00 0000 000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598 500,00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600 559,76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100,3%</w:t>
            </w:r>
          </w:p>
        </w:tc>
      </w:tr>
      <w:tr w:rsidR="008E5312" w:rsidRPr="008E5312" w:rsidTr="008E5312">
        <w:trPr>
          <w:trHeight w:val="34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1 01 02000 01 0000 110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598 500,00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600 559,76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100,3%</w:t>
            </w:r>
          </w:p>
        </w:tc>
      </w:tr>
      <w:tr w:rsidR="008E5312" w:rsidRPr="008E5312" w:rsidTr="008E5312">
        <w:trPr>
          <w:trHeight w:val="222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1 01 02010 01 1000 110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598 500,00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593 571,95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99,2%</w:t>
            </w:r>
          </w:p>
        </w:tc>
      </w:tr>
      <w:tr w:rsidR="008E5312" w:rsidRPr="008E5312" w:rsidTr="008E5312">
        <w:trPr>
          <w:trHeight w:val="222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1 01 02010 01 2100 110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310,32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301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1 01 02020 01 1000 110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129,50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</w:tr>
      <w:tr w:rsidR="008E5312" w:rsidRPr="008E5312" w:rsidTr="008E5312">
        <w:trPr>
          <w:trHeight w:val="244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1 01 02020 01 2100 110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14,00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</w:tr>
      <w:tr w:rsidR="008E5312" w:rsidRPr="008E5312" w:rsidTr="008E5312">
        <w:trPr>
          <w:trHeight w:val="304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1 01 02020 01 3000 110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26,21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147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1 01 02030 01 1000 110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6 213,04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184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1 01 02030 01 2100 110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30,10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157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lastRenderedPageBreak/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1 01 02030 01 3000 110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264,64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52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1 06 00000 00 0000 000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3 789 000,00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3 707 828,33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97,9%</w:t>
            </w:r>
          </w:p>
        </w:tc>
      </w:tr>
      <w:tr w:rsidR="008E5312" w:rsidRPr="008E5312" w:rsidTr="008E5312">
        <w:trPr>
          <w:trHeight w:val="55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1 06 01000 00 0000 110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485 000,00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536 763,65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110,7%</w:t>
            </w:r>
          </w:p>
        </w:tc>
      </w:tr>
      <w:tr w:rsidR="008E5312" w:rsidRPr="008E5312" w:rsidTr="008E5312">
        <w:trPr>
          <w:trHeight w:val="156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1 06 01030 10 1000 110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531 175,74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127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1 06 01030 10 2100 110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5 587,91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33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Земельный налог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1 06 06000 00 0000 110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3 304 000,00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3 171 064,68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96,0%</w:t>
            </w:r>
          </w:p>
        </w:tc>
      </w:tr>
      <w:tr w:rsidR="008E5312" w:rsidRPr="008E5312" w:rsidTr="008E5312">
        <w:trPr>
          <w:trHeight w:val="6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1 06 06033 10 0000 110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2 830 000,00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0,0%</w:t>
            </w:r>
          </w:p>
        </w:tc>
      </w:tr>
      <w:tr w:rsidR="008E5312" w:rsidRPr="008E5312" w:rsidTr="008E5312">
        <w:trPr>
          <w:trHeight w:val="141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1 06 06033 10 1000 110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2 703 594,31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141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1 06 06033 10 2100 110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6 755,87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141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1 06 06033 10 3000 110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6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6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1 06 06043 10 0000 110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474 000,00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0,0%</w:t>
            </w:r>
          </w:p>
        </w:tc>
      </w:tr>
      <w:tr w:rsidR="008E5312" w:rsidRPr="008E5312" w:rsidTr="008E5312">
        <w:trPr>
          <w:trHeight w:val="12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1 06 06043 10 1000 110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451 790,44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9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1 06 06043 10 2100 110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8 924,06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63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1 08 00000 00 0000 000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2 400,00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1 300,00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54,2%</w:t>
            </w:r>
          </w:p>
        </w:tc>
      </w:tr>
      <w:tr w:rsidR="008E5312" w:rsidRPr="008E5312" w:rsidTr="008E5312">
        <w:trPr>
          <w:trHeight w:val="94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1 08 04000 01 0000 110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2 400,00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1 300,00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54,2%</w:t>
            </w:r>
          </w:p>
        </w:tc>
      </w:tr>
      <w:tr w:rsidR="008E5312" w:rsidRPr="008E5312" w:rsidTr="008E5312">
        <w:trPr>
          <w:trHeight w:val="151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1 08 04020 01 1000 110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2 400,00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1 300,00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54,2%</w:t>
            </w:r>
          </w:p>
        </w:tc>
      </w:tr>
      <w:tr w:rsidR="008E5312" w:rsidRPr="008E5312" w:rsidTr="008E5312">
        <w:trPr>
          <w:trHeight w:val="111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1 11 00000 00 0000 000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295 616,00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302 169,33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102,2%</w:t>
            </w:r>
          </w:p>
        </w:tc>
      </w:tr>
      <w:tr w:rsidR="008E5312" w:rsidRPr="008E5312" w:rsidTr="008E5312">
        <w:trPr>
          <w:trHeight w:val="12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1 11 05035 10 0000 120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141 440,00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120 186,64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85,0%</w:t>
            </w:r>
          </w:p>
        </w:tc>
      </w:tr>
      <w:tr w:rsidR="008E5312" w:rsidRPr="008E5312" w:rsidTr="008E5312">
        <w:trPr>
          <w:trHeight w:val="18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1 11 09000 00 0000 120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154 176,00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181 982,69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118,0%</w:t>
            </w:r>
          </w:p>
        </w:tc>
      </w:tr>
      <w:tr w:rsidR="008E5312" w:rsidRPr="008E5312" w:rsidTr="008E5312">
        <w:trPr>
          <w:trHeight w:val="18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1 11 09040 00 0000 120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154 176,00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181 982,69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118,0%</w:t>
            </w:r>
          </w:p>
        </w:tc>
      </w:tr>
      <w:tr w:rsidR="008E5312" w:rsidRPr="008E5312" w:rsidTr="008E5312">
        <w:trPr>
          <w:trHeight w:val="15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lastRenderedPageBreak/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1 11 09045 10 0000 120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154 176,00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181 982,69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118,0%</w:t>
            </w:r>
          </w:p>
        </w:tc>
      </w:tr>
      <w:tr w:rsidR="008E5312" w:rsidRPr="008E5312" w:rsidTr="008E5312">
        <w:trPr>
          <w:trHeight w:val="31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117 00000 00 0000 000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188 150,00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188 150,00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31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1 17 14000 00 0000 150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188 150,00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188 150,00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6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1 17 14030 10 0000 150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188 150,00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188 150,00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45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1 828 527,15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1 828 527,15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112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1 906 410,91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1 906 410,91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6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Дотации бюджета субъектов Российской Федерации и муниципальных образований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2 02 01000 00 0000 150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390 503,00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390 503,00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31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202 01001 00 0000 150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390 503,00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390 503,00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64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2 02 16001 10 0000 150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390 503,00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390 503,00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75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2 02 03000 00 0000 000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9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2 02 03015 00 0000 150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9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2 02 35118 10 0000 150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40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2 02 40000 00 0000 150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1 418 535,91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1 418 535,91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133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2 02 45160 00 0000 150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1 418 535,91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1 418 535,91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12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2 02 45160 10 0000 150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1 418 535,91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1 418 535,91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114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22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2 19 00000 00 0000 000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-77 883,76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-77 883,76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97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622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2 19 60010 10 0000 150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-77 883,76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-77 883,76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43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6 702 193,15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6 628 534,57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98,9%</w:t>
            </w:r>
          </w:p>
        </w:tc>
      </w:tr>
    </w:tbl>
    <w:p w:rsidR="008E5312" w:rsidRDefault="008E5312" w:rsidP="006D31C1">
      <w:pPr>
        <w:autoSpaceDE w:val="0"/>
        <w:autoSpaceDN w:val="0"/>
        <w:adjustRightInd w:val="0"/>
        <w:contextualSpacing/>
        <w:jc w:val="both"/>
        <w:rPr>
          <w:bCs/>
          <w:sz w:val="22"/>
          <w:szCs w:val="22"/>
        </w:rPr>
      </w:pPr>
    </w:p>
    <w:p w:rsidR="008E5312" w:rsidRDefault="008E531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319"/>
        <w:gridCol w:w="617"/>
        <w:gridCol w:w="502"/>
        <w:gridCol w:w="938"/>
        <w:gridCol w:w="686"/>
        <w:gridCol w:w="633"/>
        <w:gridCol w:w="1414"/>
        <w:gridCol w:w="1374"/>
        <w:gridCol w:w="790"/>
        <w:gridCol w:w="36"/>
      </w:tblGrid>
      <w:tr w:rsidR="008E5312" w:rsidRPr="008E5312" w:rsidTr="00724E61">
        <w:trPr>
          <w:trHeight w:val="300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bookmarkStart w:id="3" w:name="RANGE!A1:I198"/>
            <w:bookmarkEnd w:id="3"/>
          </w:p>
        </w:tc>
        <w:tc>
          <w:tcPr>
            <w:tcW w:w="699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Приложение № 3</w:t>
            </w:r>
          </w:p>
        </w:tc>
      </w:tr>
      <w:tr w:rsidR="008E5312" w:rsidRPr="008E5312" w:rsidTr="00724E61">
        <w:trPr>
          <w:trHeight w:val="1383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99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к Решению Совета Раифского сельского поселения Зеленодольского муниципального района Республики Татарстан «Об исполнении бюджета муниципального образования "Раифское сельское поселение" Зеленодольского муниципального района Республики Тата</w:t>
            </w:r>
            <w:r>
              <w:rPr>
                <w:bCs/>
                <w:sz w:val="22"/>
                <w:szCs w:val="22"/>
              </w:rPr>
              <w:t xml:space="preserve">рстан на 2020 год     </w:t>
            </w:r>
            <w:r>
              <w:rPr>
                <w:bCs/>
                <w:sz w:val="22"/>
                <w:szCs w:val="22"/>
              </w:rPr>
              <w:br/>
              <w:t xml:space="preserve"> </w:t>
            </w:r>
            <w:r w:rsidRPr="008E5312">
              <w:rPr>
                <w:bCs/>
                <w:sz w:val="22"/>
                <w:szCs w:val="22"/>
              </w:rPr>
              <w:t xml:space="preserve">    </w:t>
            </w:r>
          </w:p>
        </w:tc>
      </w:tr>
      <w:tr w:rsidR="008E5312" w:rsidRPr="008E5312" w:rsidTr="00724E61">
        <w:trPr>
          <w:trHeight w:val="866"/>
        </w:trPr>
        <w:tc>
          <w:tcPr>
            <w:tcW w:w="10309" w:type="dxa"/>
            <w:gridSpan w:val="10"/>
            <w:hideMark/>
          </w:tcPr>
          <w:p w:rsidR="008E5312" w:rsidRPr="008E5312" w:rsidRDefault="008E5312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Распределение  бюджетных ассигнований по разделам, подразделам, целевым статьям и группам видов расходов классификации расходов бюджета муниципального образования "Раифское сельское поселение" Зеленодольского муниципального района Республики Татарстан на 2020 год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02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8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8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33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4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74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724E61">
        <w:trPr>
          <w:gridAfter w:val="1"/>
          <w:wAfter w:w="36" w:type="dxa"/>
          <w:trHeight w:val="855"/>
        </w:trPr>
        <w:tc>
          <w:tcPr>
            <w:tcW w:w="3319" w:type="dxa"/>
            <w:hideMark/>
          </w:tcPr>
          <w:p w:rsidR="008E5312" w:rsidRPr="008E5312" w:rsidRDefault="008E5312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17" w:type="dxa"/>
            <w:hideMark/>
          </w:tcPr>
          <w:p w:rsidR="008E5312" w:rsidRPr="008E5312" w:rsidRDefault="008E5312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02" w:type="dxa"/>
            <w:hideMark/>
          </w:tcPr>
          <w:p w:rsidR="008E5312" w:rsidRPr="008E5312" w:rsidRDefault="008E5312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938" w:type="dxa"/>
            <w:hideMark/>
          </w:tcPr>
          <w:p w:rsidR="008E5312" w:rsidRPr="008E5312" w:rsidRDefault="008E5312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6" w:type="dxa"/>
            <w:hideMark/>
          </w:tcPr>
          <w:p w:rsidR="008E5312" w:rsidRPr="008E5312" w:rsidRDefault="008E5312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633" w:type="dxa"/>
            <w:hideMark/>
          </w:tcPr>
          <w:p w:rsidR="008E5312" w:rsidRPr="008E5312" w:rsidRDefault="008E5312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ДКР</w:t>
            </w:r>
          </w:p>
        </w:tc>
        <w:tc>
          <w:tcPr>
            <w:tcW w:w="1414" w:type="dxa"/>
            <w:hideMark/>
          </w:tcPr>
          <w:p w:rsidR="008E5312" w:rsidRPr="008E5312" w:rsidRDefault="008E5312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Уточненный бюджет</w:t>
            </w:r>
          </w:p>
        </w:tc>
        <w:tc>
          <w:tcPr>
            <w:tcW w:w="1374" w:type="dxa"/>
            <w:hideMark/>
          </w:tcPr>
          <w:p w:rsidR="008E5312" w:rsidRPr="008E5312" w:rsidRDefault="008E5312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Исполнение</w:t>
            </w:r>
          </w:p>
        </w:tc>
        <w:tc>
          <w:tcPr>
            <w:tcW w:w="790" w:type="dxa"/>
            <w:hideMark/>
          </w:tcPr>
          <w:p w:rsidR="008E5312" w:rsidRPr="008E5312" w:rsidRDefault="008E5312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2 998 825,78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2 907 686,74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97,0</w:t>
            </w:r>
          </w:p>
        </w:tc>
      </w:tr>
      <w:tr w:rsidR="008E5312" w:rsidRPr="008E5312" w:rsidTr="00724E61">
        <w:trPr>
          <w:gridAfter w:val="1"/>
          <w:wAfter w:w="36" w:type="dxa"/>
          <w:trHeight w:val="6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1 012 745,60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1 005 975,20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99,3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1 012 745,60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1 005 975,20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99,3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99 0 00 02030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1 012 745,60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1 005 975,20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99,3</w:t>
            </w:r>
          </w:p>
        </w:tc>
      </w:tr>
      <w:tr w:rsidR="008E5312" w:rsidRPr="008E5312" w:rsidTr="00724E61">
        <w:trPr>
          <w:gridAfter w:val="1"/>
          <w:wAfter w:w="36" w:type="dxa"/>
          <w:trHeight w:val="130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99 0 00 02030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1 012 745,60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1 005 975,20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99,3</w:t>
            </w:r>
          </w:p>
        </w:tc>
      </w:tr>
      <w:tr w:rsidR="008E5312" w:rsidRPr="008E5312" w:rsidTr="00724E61">
        <w:trPr>
          <w:gridAfter w:val="1"/>
          <w:wAfter w:w="36" w:type="dxa"/>
          <w:trHeight w:val="9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9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38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1 125 609,15</w:t>
            </w:r>
          </w:p>
        </w:tc>
        <w:tc>
          <w:tcPr>
            <w:tcW w:w="1374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1 044 264,51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92,8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1 125 609,15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1 044 264,51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92,8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1 125 609,15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1 044 264,51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92,8</w:t>
            </w:r>
          </w:p>
        </w:tc>
      </w:tr>
      <w:tr w:rsidR="008E5312" w:rsidRPr="008E5312" w:rsidTr="00724E61">
        <w:trPr>
          <w:gridAfter w:val="1"/>
          <w:wAfter w:w="36" w:type="dxa"/>
          <w:trHeight w:val="12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651 294,21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623 902,00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95,8</w:t>
            </w:r>
          </w:p>
        </w:tc>
      </w:tr>
      <w:tr w:rsidR="008E5312" w:rsidRPr="008E5312" w:rsidTr="00724E61">
        <w:trPr>
          <w:gridAfter w:val="1"/>
          <w:wAfter w:w="36" w:type="dxa"/>
          <w:trHeight w:val="6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Закупка товаров, работ и услуг для гос-ударственных (муниципальных) нужд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462 027,45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408 075,02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88,3</w:t>
            </w:r>
          </w:p>
        </w:tc>
      </w:tr>
      <w:tr w:rsidR="008E5312" w:rsidRPr="008E5312" w:rsidTr="00724E61">
        <w:trPr>
          <w:gridAfter w:val="1"/>
          <w:wAfter w:w="36" w:type="dxa"/>
          <w:trHeight w:val="3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12 287,49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12 287,49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9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12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99 0 00 25600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99 0 00 25600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4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41 656,99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41 656,99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1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Выборы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99 0 00 02010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41 656,99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41 656,99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808 914,00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805 890,00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99,6</w:t>
            </w:r>
          </w:p>
        </w:tc>
      </w:tr>
      <w:tr w:rsidR="008E5312" w:rsidRPr="008E5312" w:rsidTr="00724E61">
        <w:trPr>
          <w:gridAfter w:val="1"/>
          <w:wAfter w:w="36" w:type="dxa"/>
          <w:trHeight w:val="99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19 0 01 21910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2 255,00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752,00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33,3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786 659,00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785 138,00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99,8</w:t>
            </w:r>
          </w:p>
        </w:tc>
      </w:tr>
      <w:tr w:rsidR="008E5312" w:rsidRPr="008E5312" w:rsidTr="00724E61">
        <w:trPr>
          <w:gridAfter w:val="1"/>
          <w:wAfter w:w="36" w:type="dxa"/>
          <w:trHeight w:val="49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99 0 00 02950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167 423,00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165 902,00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99,1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99 0 00 02950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167 423,00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165 902,00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99,1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99 0 00 02990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619 236,00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619 236,00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12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E5312">
              <w:rPr>
                <w:bCs/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99 0 00 02990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#ДЕЛ/0!</w:t>
            </w:r>
          </w:p>
        </w:tc>
      </w:tr>
      <w:tr w:rsidR="008E5312" w:rsidRPr="008E5312" w:rsidTr="00724E61">
        <w:trPr>
          <w:gridAfter w:val="1"/>
          <w:wAfter w:w="36" w:type="dxa"/>
          <w:trHeight w:val="46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97 372,00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97 372,00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6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99 0 00 51180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12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99 0 00 51180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1 212 898,61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1 209 148,61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99,7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1 212 898,61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1 209 148,61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99,7</w:t>
            </w:r>
          </w:p>
        </w:tc>
      </w:tr>
      <w:tr w:rsidR="008E5312" w:rsidRPr="008E5312" w:rsidTr="00724E61">
        <w:trPr>
          <w:gridAfter w:val="1"/>
          <w:wAfter w:w="36" w:type="dxa"/>
          <w:trHeight w:val="9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рамках благоустройства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99 0 00 78020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1 212 898,61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1 209 148,61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99,7</w:t>
            </w:r>
          </w:p>
        </w:tc>
      </w:tr>
      <w:tr w:rsidR="008E5312" w:rsidRPr="008E5312" w:rsidTr="00724E61">
        <w:trPr>
          <w:gridAfter w:val="1"/>
          <w:wAfter w:w="36" w:type="dxa"/>
          <w:trHeight w:val="6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99 0 00 78020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1 212 898,61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1 209 148,61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99,7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#ДЕЛ/0!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Мероприятия по землеустройству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16 0 00 00000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#ДЕЛ/0!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16 0 01 73440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#ДЕЛ/0!</w:t>
            </w:r>
          </w:p>
        </w:tc>
      </w:tr>
      <w:tr w:rsidR="008E5312" w:rsidRPr="008E5312" w:rsidTr="00724E61">
        <w:trPr>
          <w:gridAfter w:val="1"/>
          <w:wAfter w:w="36" w:type="dxa"/>
          <w:trHeight w:val="6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16 0 01 73440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#ДЕЛ/0!</w:t>
            </w:r>
          </w:p>
        </w:tc>
      </w:tr>
      <w:tr w:rsidR="008E5312" w:rsidRPr="008E5312" w:rsidTr="00724E61">
        <w:trPr>
          <w:gridAfter w:val="1"/>
          <w:wAfter w:w="36" w:type="dxa"/>
          <w:trHeight w:val="36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1 625 684,81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1 157 052,04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71,2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159 136,00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159 136,00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</w:t>
            </w:r>
          </w:p>
        </w:tc>
      </w:tr>
      <w:tr w:rsidR="008E5312" w:rsidRPr="008E5312" w:rsidTr="00724E61">
        <w:trPr>
          <w:gridAfter w:val="1"/>
          <w:wAfter w:w="36" w:type="dxa"/>
          <w:trHeight w:val="9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Капитальный ремонт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99 0 00 76030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159 136,00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</w:t>
            </w:r>
          </w:p>
        </w:tc>
      </w:tr>
      <w:tr w:rsidR="008E5312" w:rsidRPr="008E5312" w:rsidTr="00724E61">
        <w:trPr>
          <w:gridAfter w:val="1"/>
          <w:wAfter w:w="36" w:type="dxa"/>
          <w:trHeight w:val="6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99 0 00 76030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159 136,00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1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9 108,16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9 108,16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99 0 00 75050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9 108,16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</w:t>
            </w:r>
          </w:p>
        </w:tc>
      </w:tr>
      <w:tr w:rsidR="008E5312" w:rsidRPr="008E5312" w:rsidTr="00724E61">
        <w:trPr>
          <w:gridAfter w:val="1"/>
          <w:wAfter w:w="36" w:type="dxa"/>
          <w:trHeight w:val="6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99 0 00 75050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9 108,16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1 457 440,65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1 157 052,04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79,4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1 457 440,65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1 157 052,04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79,4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99 0 00 78010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1 005 463,69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1 005 463,69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6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99 0 00 78010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1 005 463,69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1 005 463,69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99 0 00 78050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451 976,96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151 588,35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33,5</w:t>
            </w:r>
          </w:p>
        </w:tc>
      </w:tr>
      <w:tr w:rsidR="008E5312" w:rsidRPr="008E5312" w:rsidTr="00724E61">
        <w:trPr>
          <w:gridAfter w:val="1"/>
          <w:wAfter w:w="36" w:type="dxa"/>
          <w:trHeight w:val="6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99 0 00 78050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451 976,96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151 588,35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33,5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99 0 00 78050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124 987,00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124 987,00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1 271 821,00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1 271 821,00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151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99 0 00 25600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99 0 00 25600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61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2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7 206 602,20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6 643 080,39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92,2</w:t>
            </w:r>
          </w:p>
        </w:tc>
      </w:tr>
    </w:tbl>
    <w:p w:rsidR="00724E61" w:rsidRDefault="00724E61" w:rsidP="006D31C1">
      <w:pPr>
        <w:autoSpaceDE w:val="0"/>
        <w:autoSpaceDN w:val="0"/>
        <w:adjustRightInd w:val="0"/>
        <w:contextualSpacing/>
        <w:jc w:val="both"/>
        <w:rPr>
          <w:bCs/>
          <w:sz w:val="22"/>
          <w:szCs w:val="22"/>
        </w:rPr>
      </w:pPr>
    </w:p>
    <w:p w:rsidR="00724E61" w:rsidRDefault="00724E6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41"/>
        <w:gridCol w:w="611"/>
        <w:gridCol w:w="567"/>
        <w:gridCol w:w="492"/>
        <w:gridCol w:w="1067"/>
        <w:gridCol w:w="567"/>
        <w:gridCol w:w="619"/>
        <w:gridCol w:w="1373"/>
        <w:gridCol w:w="1347"/>
        <w:gridCol w:w="610"/>
        <w:gridCol w:w="57"/>
      </w:tblGrid>
      <w:tr w:rsidR="00724E61" w:rsidRPr="00724E61" w:rsidTr="00724E61">
        <w:trPr>
          <w:trHeight w:val="315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bookmarkStart w:id="4" w:name="RANGE!A1:J196"/>
            <w:bookmarkEnd w:id="4"/>
          </w:p>
        </w:tc>
        <w:tc>
          <w:tcPr>
            <w:tcW w:w="731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Приложение № 4</w:t>
            </w:r>
          </w:p>
        </w:tc>
      </w:tr>
      <w:tr w:rsidR="00724E61" w:rsidRPr="00724E61" w:rsidTr="00724E61">
        <w:trPr>
          <w:trHeight w:val="1212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31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к Решению Совета Раифского сельского поселения Зеленодольского муниципального района Республики Татарстан «Об исполнении бюджета муниципального образования "Раифское сельское поселение" Зеленодольского муниципального района Республики Тата</w:t>
            </w:r>
            <w:r>
              <w:rPr>
                <w:bCs/>
                <w:sz w:val="22"/>
                <w:szCs w:val="22"/>
              </w:rPr>
              <w:t xml:space="preserve">рстан на 2020 год       </w:t>
            </w:r>
            <w:r w:rsidRPr="00724E61">
              <w:rPr>
                <w:bCs/>
                <w:sz w:val="22"/>
                <w:szCs w:val="22"/>
              </w:rPr>
              <w:t xml:space="preserve">  </w:t>
            </w:r>
          </w:p>
        </w:tc>
      </w:tr>
      <w:tr w:rsidR="00724E61" w:rsidRPr="00724E61" w:rsidTr="00724E61">
        <w:trPr>
          <w:trHeight w:val="650"/>
        </w:trPr>
        <w:tc>
          <w:tcPr>
            <w:tcW w:w="10351" w:type="dxa"/>
            <w:gridSpan w:val="11"/>
            <w:tcBorders>
              <w:top w:val="nil"/>
            </w:tcBorders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Ведомственная структура расходов бюджета муниципального образования "Раифское сельское поселение" Зеленодольского муниципального района Республики Татарстан на 2020 год</w:t>
            </w:r>
          </w:p>
        </w:tc>
      </w:tr>
      <w:tr w:rsidR="00724E61" w:rsidRPr="00724E61" w:rsidTr="00724E61">
        <w:trPr>
          <w:gridAfter w:val="1"/>
          <w:wAfter w:w="57" w:type="dxa"/>
          <w:trHeight w:val="33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92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19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724E61" w:rsidRPr="00724E61" w:rsidTr="00724E61">
        <w:trPr>
          <w:gridAfter w:val="1"/>
          <w:wAfter w:w="57" w:type="dxa"/>
          <w:trHeight w:val="85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1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Вед</w:t>
            </w:r>
          </w:p>
        </w:tc>
        <w:tc>
          <w:tcPr>
            <w:tcW w:w="5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492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0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619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ДКР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Уточненный бюджет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Исполнение</w:t>
            </w:r>
          </w:p>
        </w:tc>
        <w:tc>
          <w:tcPr>
            <w:tcW w:w="610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724E61" w:rsidRPr="00724E61" w:rsidTr="00724E61">
        <w:trPr>
          <w:gridAfter w:val="1"/>
          <w:wAfter w:w="57" w:type="dxa"/>
          <w:trHeight w:val="69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Совет Раифского сельского поселения</w:t>
            </w:r>
          </w:p>
        </w:tc>
        <w:tc>
          <w:tcPr>
            <w:tcW w:w="61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972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1 019 005,64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1 012 235,24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99,3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1 019 005,64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1 012 235,24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99,3</w:t>
            </w:r>
          </w:p>
        </w:tc>
      </w:tr>
      <w:tr w:rsidR="00724E61" w:rsidRPr="00724E61" w:rsidTr="00724E61">
        <w:trPr>
          <w:gridAfter w:val="1"/>
          <w:wAfter w:w="57" w:type="dxa"/>
          <w:trHeight w:val="6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1 012 745,60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1 005 975,20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99,3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1 012 745,60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1 005 975,20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99,3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1 012 745,60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1 005 975,20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99,3</w:t>
            </w:r>
          </w:p>
        </w:tc>
      </w:tr>
      <w:tr w:rsidR="00724E61" w:rsidRPr="00724E61" w:rsidTr="00724E61">
        <w:trPr>
          <w:gridAfter w:val="1"/>
          <w:wAfter w:w="57" w:type="dxa"/>
          <w:trHeight w:val="12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1 012 745,60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1 005 975,20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99,3</w:t>
            </w:r>
          </w:p>
        </w:tc>
      </w:tr>
      <w:tr w:rsidR="00724E61" w:rsidRPr="00724E61" w:rsidTr="00724E61">
        <w:trPr>
          <w:gridAfter w:val="1"/>
          <w:wAfter w:w="57" w:type="dxa"/>
          <w:trHeight w:val="9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66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Исполнительный комитет Раифского сельского поселения</w:t>
            </w:r>
          </w:p>
        </w:tc>
        <w:tc>
          <w:tcPr>
            <w:tcW w:w="61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6 187 596,56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5 630 845,15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91,0</w:t>
            </w:r>
          </w:p>
        </w:tc>
      </w:tr>
      <w:tr w:rsidR="00724E61" w:rsidRPr="00724E61" w:rsidTr="00724E61">
        <w:trPr>
          <w:gridAfter w:val="1"/>
          <w:wAfter w:w="57" w:type="dxa"/>
          <w:trHeight w:val="33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1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1 979 820,14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1 895 451,50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95,7</w:t>
            </w:r>
          </w:p>
        </w:tc>
      </w:tr>
      <w:tr w:rsidR="00724E61" w:rsidRPr="00724E61" w:rsidTr="00724E61">
        <w:trPr>
          <w:gridAfter w:val="1"/>
          <w:wAfter w:w="57" w:type="dxa"/>
          <w:trHeight w:val="9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724E61">
              <w:rPr>
                <w:bCs/>
                <w:sz w:val="22"/>
                <w:szCs w:val="22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lastRenderedPageBreak/>
              <w:t>872</w:t>
            </w:r>
          </w:p>
        </w:tc>
        <w:tc>
          <w:tcPr>
            <w:tcW w:w="5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0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1 125 609,15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1 044 264,51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92,8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1 125 609,15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1 044 264,51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92,8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1 125 609,15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1 044 264,51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92,8</w:t>
            </w:r>
          </w:p>
        </w:tc>
      </w:tr>
      <w:tr w:rsidR="00724E61" w:rsidRPr="00724E61" w:rsidTr="00724E61">
        <w:trPr>
          <w:gridAfter w:val="1"/>
          <w:wAfter w:w="57" w:type="dxa"/>
          <w:trHeight w:val="12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651 294,21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623 902,00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95,8</w:t>
            </w:r>
          </w:p>
        </w:tc>
      </w:tr>
      <w:tr w:rsidR="00724E61" w:rsidRPr="00724E61" w:rsidTr="00724E61">
        <w:trPr>
          <w:gridAfter w:val="1"/>
          <w:wAfter w:w="57" w:type="dxa"/>
          <w:trHeight w:val="6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462 027,45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408 075,02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88,3</w:t>
            </w:r>
          </w:p>
        </w:tc>
      </w:tr>
      <w:tr w:rsidR="00724E61" w:rsidRPr="00724E61" w:rsidTr="00724E61">
        <w:trPr>
          <w:gridAfter w:val="1"/>
          <w:wAfter w:w="57" w:type="dxa"/>
          <w:trHeight w:val="3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12 287,49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12 287,49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9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12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41 656,99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41 656,99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Выборы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41 656,99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41 656,99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808 914,00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805 890,00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99,6</w:t>
            </w:r>
          </w:p>
        </w:tc>
      </w:tr>
      <w:tr w:rsidR="00724E61" w:rsidRPr="00724E61" w:rsidTr="00724E61">
        <w:trPr>
          <w:gridAfter w:val="1"/>
          <w:wAfter w:w="57" w:type="dxa"/>
          <w:trHeight w:val="9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99 0 00 9241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2 255,00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752,00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33,3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786 659,00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785 138,00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99,8</w:t>
            </w:r>
          </w:p>
        </w:tc>
      </w:tr>
      <w:tr w:rsidR="00724E61" w:rsidRPr="00724E61" w:rsidTr="00724E61">
        <w:trPr>
          <w:gridAfter w:val="1"/>
          <w:wAfter w:w="57" w:type="dxa"/>
          <w:trHeight w:val="64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167 423,00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165 902,00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99,1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167 423,00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165 902,00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99,1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99 0 00 02990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619 236,00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619 236,00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6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Закупка товаров, работ и услуг для гос-ударственных (муниципальных) нужд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99 0 00 02990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619 236,00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619 236,00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99 0 00 03050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20 000,00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20 000,00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6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6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1 212 898,61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1 209 148,61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99,7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1 212 898,61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1 209 148,61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99,7</w:t>
            </w:r>
          </w:p>
        </w:tc>
      </w:tr>
      <w:tr w:rsidR="00724E61" w:rsidRPr="00724E61" w:rsidTr="00724E61">
        <w:trPr>
          <w:gridAfter w:val="1"/>
          <w:wAfter w:w="57" w:type="dxa"/>
          <w:trHeight w:val="6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рамках благоустройства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1 212 898,61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1 209 148,61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99,7</w:t>
            </w:r>
          </w:p>
        </w:tc>
      </w:tr>
      <w:tr w:rsidR="00724E61" w:rsidRPr="00724E61" w:rsidTr="00724E61">
        <w:trPr>
          <w:gridAfter w:val="1"/>
          <w:wAfter w:w="57" w:type="dxa"/>
          <w:trHeight w:val="67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1 212 898,61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1 209 148,61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99,7</w:t>
            </w:r>
          </w:p>
        </w:tc>
      </w:tr>
      <w:tr w:rsidR="00724E61" w:rsidRPr="00724E61" w:rsidTr="00724E61">
        <w:trPr>
          <w:gridAfter w:val="1"/>
          <w:wAfter w:w="57" w:type="dxa"/>
          <w:trHeight w:val="54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1 625 684,81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1 157 052,04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71,2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159 136,00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159 136,00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</w:t>
            </w:r>
          </w:p>
        </w:tc>
      </w:tr>
      <w:tr w:rsidR="00724E61" w:rsidRPr="00724E61" w:rsidTr="00724E61">
        <w:trPr>
          <w:gridAfter w:val="1"/>
          <w:wAfter w:w="57" w:type="dxa"/>
          <w:trHeight w:val="9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Капитальный ремонт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159 136,00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</w:t>
            </w:r>
          </w:p>
        </w:tc>
      </w:tr>
      <w:tr w:rsidR="00724E61" w:rsidRPr="00724E61" w:rsidTr="00724E61">
        <w:trPr>
          <w:gridAfter w:val="1"/>
          <w:wAfter w:w="57" w:type="dxa"/>
          <w:trHeight w:val="6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159 136,00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9 108,16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9 108,16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9 108,16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</w:t>
            </w:r>
          </w:p>
        </w:tc>
      </w:tr>
      <w:tr w:rsidR="00724E61" w:rsidRPr="00724E61" w:rsidTr="00724E61">
        <w:trPr>
          <w:gridAfter w:val="1"/>
          <w:wAfter w:w="57" w:type="dxa"/>
          <w:trHeight w:val="6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9 108,16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1 457 440,65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1 157 052,04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79,4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1 005 463,69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1 005 463,69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1 005 463,69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1 005 463,69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6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1 005 463,69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1 005 463,69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451 976,96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151 588,35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33,5</w:t>
            </w:r>
          </w:p>
        </w:tc>
      </w:tr>
      <w:tr w:rsidR="00724E61" w:rsidRPr="00724E61" w:rsidTr="00724E61">
        <w:trPr>
          <w:gridAfter w:val="1"/>
          <w:wAfter w:w="57" w:type="dxa"/>
          <w:trHeight w:val="63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451 976,96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151 588,35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33,5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114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2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7 206 602,20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6 643 080,39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92,2</w:t>
            </w:r>
          </w:p>
        </w:tc>
      </w:tr>
    </w:tbl>
    <w:p w:rsidR="007A305E" w:rsidRDefault="007A305E" w:rsidP="006D31C1">
      <w:pPr>
        <w:autoSpaceDE w:val="0"/>
        <w:autoSpaceDN w:val="0"/>
        <w:adjustRightInd w:val="0"/>
        <w:contextualSpacing/>
        <w:jc w:val="both"/>
        <w:rPr>
          <w:bCs/>
          <w:sz w:val="22"/>
          <w:szCs w:val="22"/>
        </w:rPr>
        <w:sectPr w:rsidR="007A305E" w:rsidSect="00EF71FA">
          <w:pgSz w:w="11906" w:h="16838"/>
          <w:pgMar w:top="993" w:right="567" w:bottom="993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4111"/>
      </w:tblGrid>
      <w:tr w:rsidR="007A305E" w:rsidRPr="00BF569A" w:rsidTr="007A305E">
        <w:tc>
          <w:tcPr>
            <w:tcW w:w="4111" w:type="dxa"/>
          </w:tcPr>
          <w:p w:rsidR="007A305E" w:rsidRPr="00BF569A" w:rsidRDefault="007A305E" w:rsidP="007A305E">
            <w:pPr>
              <w:ind w:firstLine="34"/>
              <w:contextualSpacing/>
            </w:pPr>
            <w:r w:rsidRPr="00BF569A">
              <w:rPr>
                <w:bCs/>
                <w:lang w:val="be-BY"/>
              </w:rPr>
              <w:lastRenderedPageBreak/>
              <w:t xml:space="preserve">Приложение №2 к решению Совета </w:t>
            </w:r>
            <w:r>
              <w:rPr>
                <w:bCs/>
                <w:lang w:val="be-BY"/>
              </w:rPr>
              <w:t>Раифского сельского поселения от ______2021г. №__</w:t>
            </w:r>
          </w:p>
          <w:p w:rsidR="007A305E" w:rsidRPr="00BF569A" w:rsidRDefault="007A305E" w:rsidP="007A305E">
            <w:pPr>
              <w:tabs>
                <w:tab w:val="left" w:pos="1276"/>
              </w:tabs>
              <w:ind w:firstLine="33"/>
              <w:contextualSpacing/>
              <w:jc w:val="right"/>
            </w:pPr>
          </w:p>
        </w:tc>
      </w:tr>
    </w:tbl>
    <w:p w:rsidR="007A305E" w:rsidRPr="00BF569A" w:rsidRDefault="007A305E" w:rsidP="007A305E">
      <w:pPr>
        <w:tabs>
          <w:tab w:val="left" w:pos="1276"/>
        </w:tabs>
        <w:ind w:firstLine="709"/>
        <w:contextualSpacing/>
        <w:jc w:val="both"/>
        <w:rPr>
          <w:b/>
        </w:rPr>
      </w:pPr>
    </w:p>
    <w:p w:rsidR="007A305E" w:rsidRPr="00BF569A" w:rsidRDefault="007A305E" w:rsidP="007A305E">
      <w:pPr>
        <w:tabs>
          <w:tab w:val="left" w:pos="1276"/>
        </w:tabs>
        <w:ind w:firstLine="709"/>
        <w:contextualSpacing/>
        <w:jc w:val="both"/>
        <w:rPr>
          <w:b/>
        </w:rPr>
      </w:pPr>
    </w:p>
    <w:p w:rsidR="007A305E" w:rsidRPr="00BF569A" w:rsidRDefault="007A305E" w:rsidP="007A305E">
      <w:pPr>
        <w:tabs>
          <w:tab w:val="left" w:pos="1276"/>
        </w:tabs>
        <w:ind w:firstLine="709"/>
        <w:contextualSpacing/>
        <w:jc w:val="center"/>
        <w:rPr>
          <w:b/>
        </w:rPr>
      </w:pPr>
      <w:r w:rsidRPr="00BF569A">
        <w:rPr>
          <w:b/>
        </w:rPr>
        <w:t>Состав оргкомитета по подготовке и проведению публичных слушаний по проекту решения Совета Раифского сельского поселения «</w:t>
      </w:r>
      <w:r w:rsidRPr="00E62DB7">
        <w:rPr>
          <w:b/>
        </w:rPr>
        <w:t>Об исполнении бюджета муниципального образования «Раифское сельское поселение» Зеленодольского муниципального района Республики Татарстан за 2020 год</w:t>
      </w:r>
      <w:r w:rsidRPr="00BF569A">
        <w:rPr>
          <w:b/>
        </w:rPr>
        <w:t>»</w:t>
      </w:r>
    </w:p>
    <w:p w:rsidR="007A305E" w:rsidRPr="00BF569A" w:rsidRDefault="007A305E" w:rsidP="007A305E">
      <w:pPr>
        <w:tabs>
          <w:tab w:val="left" w:pos="1276"/>
        </w:tabs>
        <w:ind w:firstLine="709"/>
        <w:contextualSpacing/>
        <w:jc w:val="both"/>
        <w:rPr>
          <w:b/>
        </w:rPr>
      </w:pPr>
    </w:p>
    <w:p w:rsidR="007A305E" w:rsidRPr="00BF569A" w:rsidRDefault="007A305E" w:rsidP="007A305E">
      <w:pPr>
        <w:tabs>
          <w:tab w:val="left" w:pos="1276"/>
        </w:tabs>
        <w:ind w:firstLine="709"/>
        <w:contextualSpacing/>
        <w:jc w:val="both"/>
        <w:rPr>
          <w:b/>
        </w:rPr>
      </w:pPr>
    </w:p>
    <w:p w:rsidR="007A305E" w:rsidRPr="00BF569A" w:rsidRDefault="007A305E" w:rsidP="007A305E">
      <w:pPr>
        <w:tabs>
          <w:tab w:val="left" w:pos="1276"/>
        </w:tabs>
        <w:ind w:firstLine="709"/>
        <w:contextualSpacing/>
        <w:jc w:val="both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6"/>
        <w:gridCol w:w="2370"/>
        <w:gridCol w:w="6135"/>
      </w:tblGrid>
      <w:tr w:rsidR="007A305E" w:rsidRPr="00BF569A" w:rsidTr="007A305E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5E" w:rsidRPr="00BF569A" w:rsidRDefault="007A305E" w:rsidP="007A305E">
            <w:pPr>
              <w:contextualSpacing/>
              <w:jc w:val="center"/>
              <w:rPr>
                <w:b/>
                <w:lang w:eastAsia="en-US"/>
              </w:rPr>
            </w:pPr>
            <w:r w:rsidRPr="00BF569A">
              <w:rPr>
                <w:b/>
              </w:rPr>
              <w:t>№ п/п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5E" w:rsidRPr="00BF569A" w:rsidRDefault="007A305E" w:rsidP="007A305E">
            <w:pPr>
              <w:contextualSpacing/>
              <w:jc w:val="center"/>
              <w:rPr>
                <w:b/>
                <w:lang w:eastAsia="en-US"/>
              </w:rPr>
            </w:pPr>
            <w:r w:rsidRPr="00BF569A">
              <w:rPr>
                <w:b/>
              </w:rPr>
              <w:t>Ф.И.О.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5E" w:rsidRPr="00BF569A" w:rsidRDefault="007A305E" w:rsidP="007A305E">
            <w:pPr>
              <w:contextualSpacing/>
              <w:jc w:val="center"/>
              <w:rPr>
                <w:b/>
                <w:lang w:eastAsia="en-US"/>
              </w:rPr>
            </w:pPr>
            <w:r w:rsidRPr="00BF569A">
              <w:rPr>
                <w:b/>
              </w:rPr>
              <w:t>Должность</w:t>
            </w:r>
          </w:p>
        </w:tc>
      </w:tr>
      <w:tr w:rsidR="007A305E" w:rsidRPr="00BF569A" w:rsidTr="007A305E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5E" w:rsidRPr="00BF569A" w:rsidRDefault="007A305E" w:rsidP="007A305E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5E" w:rsidRPr="00BF569A" w:rsidRDefault="007A305E" w:rsidP="007A305E">
            <w:pPr>
              <w:contextualSpacing/>
              <w:jc w:val="both"/>
              <w:rPr>
                <w:lang w:eastAsia="en-US"/>
              </w:rPr>
            </w:pPr>
            <w:r w:rsidRPr="00BF569A">
              <w:rPr>
                <w:lang w:eastAsia="en-US"/>
              </w:rPr>
              <w:t xml:space="preserve">Нуриев И.Г. 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5E" w:rsidRPr="00BF569A" w:rsidRDefault="007A305E" w:rsidP="007A305E">
            <w:pPr>
              <w:tabs>
                <w:tab w:val="left" w:pos="459"/>
              </w:tabs>
              <w:contextualSpacing/>
              <w:jc w:val="both"/>
              <w:rPr>
                <w:lang w:eastAsia="en-US"/>
              </w:rPr>
            </w:pPr>
            <w:r w:rsidRPr="00BF569A">
              <w:rPr>
                <w:lang w:eastAsia="en-US"/>
              </w:rPr>
              <w:t>Глава Раифского сельского поселения</w:t>
            </w:r>
          </w:p>
        </w:tc>
      </w:tr>
      <w:tr w:rsidR="007A305E" w:rsidRPr="00BF569A" w:rsidTr="007A305E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5E" w:rsidRPr="00BF569A" w:rsidRDefault="007A305E" w:rsidP="007A305E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5E" w:rsidRPr="00BF569A" w:rsidRDefault="007A305E" w:rsidP="007A305E">
            <w:pPr>
              <w:contextualSpacing/>
              <w:jc w:val="both"/>
              <w:rPr>
                <w:lang w:eastAsia="en-US"/>
              </w:rPr>
            </w:pPr>
            <w:r w:rsidRPr="00BF569A">
              <w:rPr>
                <w:lang w:eastAsia="en-US"/>
              </w:rPr>
              <w:t>Кулькова Е.Н.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5E" w:rsidRPr="00BF569A" w:rsidRDefault="007A305E" w:rsidP="007A305E">
            <w:pPr>
              <w:tabs>
                <w:tab w:val="left" w:pos="459"/>
              </w:tabs>
              <w:contextualSpacing/>
              <w:jc w:val="both"/>
              <w:rPr>
                <w:lang w:eastAsia="en-US"/>
              </w:rPr>
            </w:pPr>
            <w:r w:rsidRPr="00BF569A">
              <w:rPr>
                <w:lang w:eastAsia="en-US"/>
              </w:rPr>
              <w:t>Депутат Раифского сельского поселения</w:t>
            </w:r>
          </w:p>
        </w:tc>
      </w:tr>
      <w:tr w:rsidR="007A305E" w:rsidRPr="00BF569A" w:rsidTr="007A305E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5E" w:rsidRPr="00BF569A" w:rsidRDefault="007A305E" w:rsidP="007A305E">
            <w:pPr>
              <w:pStyle w:val="a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5E" w:rsidRPr="00BF569A" w:rsidRDefault="007A305E" w:rsidP="007A305E">
            <w:pPr>
              <w:contextualSpacing/>
              <w:jc w:val="both"/>
              <w:rPr>
                <w:lang w:eastAsia="en-US"/>
              </w:rPr>
            </w:pPr>
            <w:r w:rsidRPr="00BF569A">
              <w:rPr>
                <w:lang w:eastAsia="en-US"/>
              </w:rPr>
              <w:t>Васильев О.Г.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5E" w:rsidRPr="00BF569A" w:rsidRDefault="007A305E" w:rsidP="007A305E">
            <w:pPr>
              <w:tabs>
                <w:tab w:val="left" w:pos="459"/>
              </w:tabs>
              <w:contextualSpacing/>
              <w:jc w:val="both"/>
              <w:rPr>
                <w:lang w:eastAsia="en-US"/>
              </w:rPr>
            </w:pPr>
            <w:r w:rsidRPr="00BF569A">
              <w:rPr>
                <w:lang w:eastAsia="en-US"/>
              </w:rPr>
              <w:t>Депутат Раифского сельского поселения</w:t>
            </w:r>
          </w:p>
        </w:tc>
      </w:tr>
      <w:tr w:rsidR="007A305E" w:rsidRPr="00BF569A" w:rsidTr="007A305E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5E" w:rsidRPr="00BF569A" w:rsidRDefault="007A305E" w:rsidP="007A30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5E" w:rsidRPr="00BF569A" w:rsidRDefault="007A305E" w:rsidP="007A305E">
            <w:pPr>
              <w:widowControl w:val="0"/>
              <w:autoSpaceDE w:val="0"/>
              <w:autoSpaceDN w:val="0"/>
              <w:adjustRightInd w:val="0"/>
              <w:jc w:val="both"/>
            </w:pPr>
            <w:r w:rsidRPr="00BF569A">
              <w:t>Ибрагимова А.Э.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5E" w:rsidRPr="00BF569A" w:rsidRDefault="007A305E" w:rsidP="007A305E">
            <w:pPr>
              <w:widowControl w:val="0"/>
              <w:autoSpaceDE w:val="0"/>
              <w:autoSpaceDN w:val="0"/>
              <w:adjustRightInd w:val="0"/>
              <w:jc w:val="both"/>
            </w:pPr>
            <w:r w:rsidRPr="00BF569A">
              <w:t xml:space="preserve">Ведущий специалист Раифского сельского Исполнительного комитета </w:t>
            </w:r>
          </w:p>
        </w:tc>
      </w:tr>
      <w:tr w:rsidR="007A305E" w:rsidRPr="00BF569A" w:rsidTr="007A305E">
        <w:trPr>
          <w:trHeight w:val="548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5E" w:rsidRPr="00BF569A" w:rsidRDefault="007A305E" w:rsidP="007A305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5E" w:rsidRPr="00BF569A" w:rsidRDefault="007A305E" w:rsidP="007A305E">
            <w:pPr>
              <w:widowControl w:val="0"/>
              <w:autoSpaceDE w:val="0"/>
              <w:autoSpaceDN w:val="0"/>
              <w:adjustRightInd w:val="0"/>
              <w:jc w:val="both"/>
            </w:pPr>
            <w:r w:rsidRPr="00BF569A">
              <w:t>Салихова О.А.</w:t>
            </w:r>
          </w:p>
        </w:tc>
        <w:tc>
          <w:tcPr>
            <w:tcW w:w="6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05E" w:rsidRPr="00BF569A" w:rsidRDefault="007A305E" w:rsidP="007A305E">
            <w:pPr>
              <w:widowControl w:val="0"/>
              <w:autoSpaceDE w:val="0"/>
              <w:autoSpaceDN w:val="0"/>
              <w:adjustRightInd w:val="0"/>
              <w:jc w:val="both"/>
            </w:pPr>
            <w:r w:rsidRPr="00BF569A">
              <w:t xml:space="preserve">Старший инспектор Раифского сельского Исполнительного комитета </w:t>
            </w:r>
          </w:p>
        </w:tc>
      </w:tr>
    </w:tbl>
    <w:p w:rsidR="007A305E" w:rsidRPr="00BF569A" w:rsidRDefault="007A305E" w:rsidP="007A305E">
      <w:pPr>
        <w:tabs>
          <w:tab w:val="left" w:pos="4500"/>
        </w:tabs>
        <w:ind w:firstLine="709"/>
        <w:contextualSpacing/>
        <w:jc w:val="both"/>
        <w:rPr>
          <w:b/>
          <w:u w:val="single"/>
        </w:rPr>
      </w:pPr>
    </w:p>
    <w:p w:rsidR="007A305E" w:rsidRPr="00BF569A" w:rsidRDefault="007A305E" w:rsidP="007A305E">
      <w:r w:rsidRPr="00BF569A">
        <w:br w:type="page"/>
      </w:r>
    </w:p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7A305E" w:rsidRPr="00BF569A" w:rsidTr="007A305E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7A305E" w:rsidRPr="00BF569A" w:rsidRDefault="007A305E" w:rsidP="007A305E">
            <w:pPr>
              <w:ind w:firstLine="34"/>
              <w:contextualSpacing/>
            </w:pPr>
            <w:r>
              <w:rPr>
                <w:bCs/>
                <w:lang w:val="be-BY"/>
              </w:rPr>
              <w:lastRenderedPageBreak/>
              <w:t>Приложение №3</w:t>
            </w:r>
            <w:r w:rsidRPr="00BF569A">
              <w:rPr>
                <w:bCs/>
                <w:lang w:val="be-BY"/>
              </w:rPr>
              <w:t xml:space="preserve"> к решению Совета </w:t>
            </w:r>
            <w:r>
              <w:rPr>
                <w:bCs/>
                <w:lang w:val="be-BY"/>
              </w:rPr>
              <w:t>Раифского сельского поселения от ______2021г. №__</w:t>
            </w:r>
          </w:p>
          <w:p w:rsidR="007A305E" w:rsidRPr="00BF569A" w:rsidRDefault="007A305E" w:rsidP="007A305E">
            <w:pPr>
              <w:tabs>
                <w:tab w:val="left" w:pos="4500"/>
              </w:tabs>
              <w:ind w:firstLine="34"/>
              <w:contextualSpacing/>
              <w:jc w:val="right"/>
            </w:pPr>
          </w:p>
        </w:tc>
      </w:tr>
      <w:tr w:rsidR="007A305E" w:rsidRPr="00BF569A" w:rsidTr="007A305E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7A305E" w:rsidRPr="00BF569A" w:rsidRDefault="007A305E" w:rsidP="007A305E">
            <w:pPr>
              <w:tabs>
                <w:tab w:val="left" w:pos="4500"/>
              </w:tabs>
              <w:ind w:firstLine="34"/>
              <w:contextualSpacing/>
              <w:jc w:val="both"/>
            </w:pPr>
          </w:p>
        </w:tc>
      </w:tr>
    </w:tbl>
    <w:p w:rsidR="007A305E" w:rsidRPr="00BF569A" w:rsidRDefault="007A305E" w:rsidP="007A305E">
      <w:pPr>
        <w:autoSpaceDE w:val="0"/>
        <w:autoSpaceDN w:val="0"/>
        <w:adjustRightInd w:val="0"/>
        <w:contextualSpacing/>
        <w:jc w:val="center"/>
        <w:rPr>
          <w:bCs/>
        </w:rPr>
      </w:pPr>
      <w:r w:rsidRPr="00BF569A">
        <w:rPr>
          <w:bCs/>
        </w:rPr>
        <w:t>ПОРЯДОК</w:t>
      </w:r>
    </w:p>
    <w:p w:rsidR="007A305E" w:rsidRPr="00BF569A" w:rsidRDefault="007A305E" w:rsidP="007A305E">
      <w:pPr>
        <w:autoSpaceDE w:val="0"/>
        <w:autoSpaceDN w:val="0"/>
        <w:adjustRightInd w:val="0"/>
        <w:contextualSpacing/>
        <w:jc w:val="center"/>
      </w:pPr>
      <w:r w:rsidRPr="00BF569A">
        <w:t>учета предложений граждан к проекту Совета Раифского сельского поселения «</w:t>
      </w:r>
      <w:r w:rsidRPr="00E62DB7">
        <w:t>Об исполнении бюджета муниципального образования «Раифское сельское поселение» Зеленодольского муниципального района Республики Татарстан за 2020 год</w:t>
      </w:r>
      <w:r w:rsidRPr="00BF569A">
        <w:t>» и участия граждан в его обсуждении</w:t>
      </w:r>
    </w:p>
    <w:p w:rsidR="007A305E" w:rsidRDefault="007A305E" w:rsidP="007A305E">
      <w:pPr>
        <w:tabs>
          <w:tab w:val="left" w:pos="851"/>
          <w:tab w:val="left" w:pos="1134"/>
        </w:tabs>
        <w:ind w:firstLine="709"/>
        <w:contextualSpacing/>
        <w:jc w:val="both"/>
        <w:rPr>
          <w:bCs/>
        </w:rPr>
      </w:pPr>
      <w:r w:rsidRPr="00BF569A">
        <w:rPr>
          <w:bCs/>
        </w:rPr>
        <w:tab/>
      </w:r>
    </w:p>
    <w:p w:rsidR="007A305E" w:rsidRPr="00BF569A" w:rsidRDefault="007A305E" w:rsidP="007A305E">
      <w:pPr>
        <w:tabs>
          <w:tab w:val="left" w:pos="851"/>
          <w:tab w:val="left" w:pos="1134"/>
        </w:tabs>
        <w:ind w:firstLine="709"/>
        <w:contextualSpacing/>
        <w:jc w:val="both"/>
      </w:pPr>
      <w:r w:rsidRPr="00BF569A">
        <w:rPr>
          <w:bCs/>
        </w:rPr>
        <w:t xml:space="preserve">1. Предложения к проекту решения </w:t>
      </w:r>
      <w:r w:rsidRPr="00BF569A">
        <w:t>Совета Раифского сельского поселения «</w:t>
      </w:r>
      <w:r w:rsidRPr="00E62DB7">
        <w:t>Об исполнении бюджета муниципального образования «Раифское сельское поселение» Зеленодольского муниципального района Республики Татарстан за 2020 год</w:t>
      </w:r>
      <w:r w:rsidRPr="00BF569A">
        <w:t xml:space="preserve">» </w:t>
      </w:r>
      <w:r w:rsidRPr="00BF569A">
        <w:rPr>
          <w:bCs/>
        </w:rPr>
        <w:t xml:space="preserve">вносятся в Совет Раифского </w:t>
      </w:r>
      <w:r w:rsidRPr="00BF569A">
        <w:t>сельского поселения</w:t>
      </w:r>
      <w:r w:rsidRPr="00BF569A">
        <w:rPr>
          <w:bCs/>
        </w:rPr>
        <w:t xml:space="preserve"> Зеленодольского муниципального района по адресу: </w:t>
      </w:r>
      <w:r w:rsidRPr="00BF569A">
        <w:t xml:space="preserve">с. Бело-Безводное, ул. Юбилейная, д.13, Раифский Исполком </w:t>
      </w:r>
      <w:r w:rsidRPr="00BF569A">
        <w:rPr>
          <w:bCs/>
        </w:rPr>
        <w:t>в письменной форме в виде таблицы поправок согласно прилагаемому образцу:</w:t>
      </w:r>
    </w:p>
    <w:p w:rsidR="007A305E" w:rsidRPr="00BF569A" w:rsidRDefault="007A305E" w:rsidP="007A305E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</w:p>
    <w:tbl>
      <w:tblPr>
        <w:tblW w:w="988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350"/>
        <w:gridCol w:w="1350"/>
        <w:gridCol w:w="1305"/>
        <w:gridCol w:w="1935"/>
        <w:gridCol w:w="3240"/>
      </w:tblGrid>
      <w:tr w:rsidR="007A305E" w:rsidRPr="00BF569A" w:rsidTr="007A305E">
        <w:trPr>
          <w:cantSplit/>
          <w:trHeight w:val="48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5E" w:rsidRPr="00BF569A" w:rsidRDefault="007A305E" w:rsidP="007A305E">
            <w:pPr>
              <w:pStyle w:val="ConsPlusCell"/>
              <w:ind w:firstLine="709"/>
              <w:contextualSpacing/>
              <w:jc w:val="both"/>
              <w:rPr>
                <w:bCs/>
                <w:sz w:val="28"/>
                <w:szCs w:val="28"/>
              </w:rPr>
            </w:pPr>
            <w:r w:rsidRPr="00BF569A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5E" w:rsidRPr="00BF569A" w:rsidRDefault="007A305E" w:rsidP="007A305E">
            <w:pPr>
              <w:pStyle w:val="ConsPlusCell"/>
              <w:contextualSpacing/>
              <w:jc w:val="both"/>
              <w:rPr>
                <w:bCs/>
                <w:sz w:val="28"/>
                <w:szCs w:val="28"/>
              </w:rPr>
            </w:pPr>
            <w:r w:rsidRPr="00BF569A">
              <w:rPr>
                <w:bCs/>
                <w:sz w:val="28"/>
                <w:szCs w:val="28"/>
              </w:rPr>
              <w:t>Пункт, подпункт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5E" w:rsidRPr="00BF569A" w:rsidRDefault="007A305E" w:rsidP="007A305E">
            <w:pPr>
              <w:pStyle w:val="ConsPlusCell"/>
              <w:ind w:hanging="2"/>
              <w:contextualSpacing/>
              <w:jc w:val="both"/>
              <w:rPr>
                <w:bCs/>
                <w:sz w:val="28"/>
                <w:szCs w:val="28"/>
              </w:rPr>
            </w:pPr>
            <w:r w:rsidRPr="00BF569A">
              <w:rPr>
                <w:bCs/>
                <w:sz w:val="28"/>
                <w:szCs w:val="28"/>
              </w:rPr>
              <w:t>Текст проекта решения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5E" w:rsidRPr="00BF569A" w:rsidRDefault="007A305E" w:rsidP="007A305E">
            <w:pPr>
              <w:pStyle w:val="ConsPlusCell"/>
              <w:contextualSpacing/>
              <w:jc w:val="both"/>
              <w:rPr>
                <w:bCs/>
                <w:sz w:val="28"/>
                <w:szCs w:val="28"/>
              </w:rPr>
            </w:pPr>
            <w:r w:rsidRPr="00BF569A">
              <w:rPr>
                <w:bCs/>
                <w:sz w:val="28"/>
                <w:szCs w:val="28"/>
              </w:rPr>
              <w:t>Текст поправки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5E" w:rsidRPr="00BF569A" w:rsidRDefault="007A305E" w:rsidP="007A305E">
            <w:pPr>
              <w:pStyle w:val="ConsPlusCell"/>
              <w:contextualSpacing/>
              <w:jc w:val="both"/>
              <w:rPr>
                <w:bCs/>
                <w:sz w:val="28"/>
                <w:szCs w:val="28"/>
              </w:rPr>
            </w:pPr>
            <w:r w:rsidRPr="00BF569A">
              <w:rPr>
                <w:bCs/>
                <w:sz w:val="28"/>
                <w:szCs w:val="28"/>
              </w:rPr>
              <w:t>Текст проекта с учетом поправки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5E" w:rsidRPr="00BF569A" w:rsidRDefault="007A305E" w:rsidP="007A305E">
            <w:pPr>
              <w:pStyle w:val="ConsPlusCell"/>
              <w:contextualSpacing/>
              <w:jc w:val="both"/>
              <w:rPr>
                <w:bCs/>
                <w:sz w:val="28"/>
                <w:szCs w:val="28"/>
              </w:rPr>
            </w:pPr>
            <w:r w:rsidRPr="00BF569A">
              <w:rPr>
                <w:bCs/>
                <w:sz w:val="28"/>
                <w:szCs w:val="28"/>
              </w:rPr>
              <w:t>Автор поправки</w:t>
            </w:r>
          </w:p>
          <w:p w:rsidR="007A305E" w:rsidRPr="00BF569A" w:rsidRDefault="007A305E" w:rsidP="007A305E">
            <w:pPr>
              <w:pStyle w:val="ConsPlusCell"/>
              <w:contextualSpacing/>
              <w:jc w:val="both"/>
              <w:rPr>
                <w:bCs/>
                <w:sz w:val="28"/>
                <w:szCs w:val="28"/>
              </w:rPr>
            </w:pPr>
            <w:r w:rsidRPr="00BF569A">
              <w:rPr>
                <w:bCs/>
                <w:sz w:val="28"/>
                <w:szCs w:val="28"/>
              </w:rPr>
              <w:t>(Ф.И.О., адрес, место работы, учебы)</w:t>
            </w:r>
          </w:p>
        </w:tc>
      </w:tr>
      <w:tr w:rsidR="007A305E" w:rsidRPr="00BF569A" w:rsidTr="007A305E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5E" w:rsidRPr="00BF569A" w:rsidRDefault="007A305E" w:rsidP="007A305E">
            <w:pPr>
              <w:pStyle w:val="ConsPlusCell"/>
              <w:ind w:firstLine="709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5E" w:rsidRPr="00BF569A" w:rsidRDefault="007A305E" w:rsidP="007A305E">
            <w:pPr>
              <w:pStyle w:val="ConsPlusCell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5E" w:rsidRPr="00BF569A" w:rsidRDefault="007A305E" w:rsidP="007A305E">
            <w:pPr>
              <w:pStyle w:val="ConsPlusCell"/>
              <w:ind w:hanging="2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5E" w:rsidRPr="00BF569A" w:rsidRDefault="007A305E" w:rsidP="007A305E">
            <w:pPr>
              <w:pStyle w:val="ConsPlusCell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5E" w:rsidRPr="00BF569A" w:rsidRDefault="007A305E" w:rsidP="007A305E">
            <w:pPr>
              <w:pStyle w:val="ConsPlusCell"/>
              <w:contextualSpacing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05E" w:rsidRPr="00BF569A" w:rsidRDefault="007A305E" w:rsidP="007A305E">
            <w:pPr>
              <w:pStyle w:val="ConsPlusCell"/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7A305E" w:rsidRPr="00BF569A" w:rsidRDefault="007A305E" w:rsidP="007A305E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</w:p>
    <w:p w:rsidR="007A305E" w:rsidRPr="00BF569A" w:rsidRDefault="007A305E" w:rsidP="007A305E">
      <w:pPr>
        <w:tabs>
          <w:tab w:val="left" w:pos="-3828"/>
          <w:tab w:val="left" w:pos="851"/>
        </w:tabs>
        <w:autoSpaceDE w:val="0"/>
        <w:autoSpaceDN w:val="0"/>
        <w:adjustRightInd w:val="0"/>
        <w:ind w:firstLine="567"/>
        <w:jc w:val="both"/>
      </w:pPr>
      <w:r w:rsidRPr="00BF569A">
        <w:rPr>
          <w:bCs/>
        </w:rPr>
        <w:tab/>
        <w:t xml:space="preserve">Предложения принимаются в рабочие дни с 8.00 до 17.00 часов в течение одного месяца со дня размещения решения </w:t>
      </w:r>
      <w:r w:rsidRPr="00BF569A">
        <w:t>информационном сайте Зеленодольского муниципального района в составе портала муниципальных образований Республики Татарстан (</w:t>
      </w:r>
      <w:hyperlink r:id="rId12" w:history="1">
        <w:r w:rsidRPr="00BF569A">
          <w:rPr>
            <w:rStyle w:val="a5"/>
            <w:color w:val="auto"/>
            <w:u w:val="none"/>
          </w:rPr>
          <w:t>http://zelenodolsk.tatarstan.ru</w:t>
        </w:r>
      </w:hyperlink>
      <w:r w:rsidRPr="00BF569A">
        <w:t>) в информационно-телекоммуникационной сети «Интернет», а так же информационном стенде Раифского сельского поселения.</w:t>
      </w:r>
    </w:p>
    <w:p w:rsidR="007A305E" w:rsidRPr="00BF569A" w:rsidRDefault="007A305E" w:rsidP="007A305E">
      <w:pPr>
        <w:autoSpaceDE w:val="0"/>
        <w:autoSpaceDN w:val="0"/>
        <w:adjustRightInd w:val="0"/>
        <w:contextualSpacing/>
        <w:jc w:val="both"/>
        <w:rPr>
          <w:bCs/>
        </w:rPr>
      </w:pPr>
      <w:r w:rsidRPr="00BF569A">
        <w:rPr>
          <w:bCs/>
        </w:rPr>
        <w:tab/>
        <w:t xml:space="preserve">2. Заявки на участие в публичных слушаниях с правом выступления подаются по адресу: </w:t>
      </w:r>
      <w:r w:rsidRPr="00BF569A">
        <w:t>с. Бело-Безводное, ул. Юбилейная, д.13, Раифский Исполком</w:t>
      </w:r>
      <w:r w:rsidRPr="00BF569A">
        <w:rPr>
          <w:bCs/>
        </w:rPr>
        <w:t xml:space="preserve"> лично.</w:t>
      </w:r>
    </w:p>
    <w:p w:rsidR="007A305E" w:rsidRPr="00BF569A" w:rsidRDefault="007A305E" w:rsidP="007A305E">
      <w:pPr>
        <w:autoSpaceDE w:val="0"/>
        <w:autoSpaceDN w:val="0"/>
        <w:adjustRightInd w:val="0"/>
        <w:ind w:firstLine="709"/>
        <w:contextualSpacing/>
        <w:jc w:val="both"/>
        <w:rPr>
          <w:bCs/>
        </w:rPr>
      </w:pPr>
      <w:r w:rsidRPr="00BF569A">
        <w:rPr>
          <w:bCs/>
        </w:rPr>
        <w:t>Заявки принимаются в рабочие дни с 8.00 до 17.00 часов не позднее, чем за 7 дней до даты проведения публичных слушаний.</w:t>
      </w:r>
    </w:p>
    <w:p w:rsidR="007A305E" w:rsidRDefault="007A305E" w:rsidP="007A305E">
      <w:pPr>
        <w:autoSpaceDE w:val="0"/>
        <w:autoSpaceDN w:val="0"/>
        <w:adjustRightInd w:val="0"/>
        <w:contextualSpacing/>
        <w:jc w:val="both"/>
        <w:rPr>
          <w:bCs/>
        </w:rPr>
      </w:pPr>
      <w:r w:rsidRPr="00BF569A">
        <w:rPr>
          <w:bCs/>
        </w:rPr>
        <w:tab/>
        <w:t xml:space="preserve">3. Предложения граждан регистрируются сотрудниками Раифского сельского Исполнительного комитета и передаются в Совет Раифского </w:t>
      </w:r>
      <w:r w:rsidRPr="00BF569A">
        <w:t>сельского</w:t>
      </w:r>
      <w:r w:rsidRPr="00BF569A">
        <w:rPr>
          <w:bCs/>
        </w:rPr>
        <w:t xml:space="preserve"> поселения для рассмотрения в соответствии с Положением о порядке организации и проведения публичных слушаний (общественных обсуждений) в муниципальном образовании «Раифское</w:t>
      </w:r>
      <w:r w:rsidRPr="00BF569A">
        <w:t xml:space="preserve"> </w:t>
      </w:r>
      <w:r w:rsidRPr="00BF569A">
        <w:rPr>
          <w:bCs/>
        </w:rPr>
        <w:t>сельское поселение» Зеленодольского муниципального района Республики Татарстан, утвержденным решением Совета Раифского сельского поселения №</w:t>
      </w:r>
      <w:r>
        <w:rPr>
          <w:bCs/>
        </w:rPr>
        <w:t>175</w:t>
      </w:r>
      <w:r w:rsidRPr="00BF569A">
        <w:rPr>
          <w:bCs/>
        </w:rPr>
        <w:t xml:space="preserve"> от </w:t>
      </w:r>
      <w:r>
        <w:rPr>
          <w:bCs/>
        </w:rPr>
        <w:t>16 ноября</w:t>
      </w:r>
      <w:r w:rsidRPr="00BF569A">
        <w:rPr>
          <w:bCs/>
        </w:rPr>
        <w:t xml:space="preserve"> 2018 года.</w:t>
      </w:r>
    </w:p>
    <w:p w:rsidR="0028335A" w:rsidRPr="008E5312" w:rsidRDefault="0028335A" w:rsidP="007A305E">
      <w:pPr>
        <w:autoSpaceDE w:val="0"/>
        <w:autoSpaceDN w:val="0"/>
        <w:adjustRightInd w:val="0"/>
        <w:contextualSpacing/>
        <w:jc w:val="both"/>
        <w:rPr>
          <w:bCs/>
          <w:sz w:val="22"/>
          <w:szCs w:val="22"/>
        </w:rPr>
      </w:pPr>
    </w:p>
    <w:sectPr w:rsidR="0028335A" w:rsidRPr="008E5312" w:rsidSect="00EF71FA">
      <w:pgSz w:w="11906" w:h="16838"/>
      <w:pgMar w:top="993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286" w:rsidRDefault="00C25286">
      <w:r>
        <w:separator/>
      </w:r>
    </w:p>
  </w:endnote>
  <w:endnote w:type="continuationSeparator" w:id="0">
    <w:p w:rsidR="00C25286" w:rsidRDefault="00C2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286" w:rsidRDefault="00C25286">
      <w:r>
        <w:separator/>
      </w:r>
    </w:p>
  </w:footnote>
  <w:footnote w:type="continuationSeparator" w:id="0">
    <w:p w:rsidR="00C25286" w:rsidRDefault="00C2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05E" w:rsidRDefault="007A305E" w:rsidP="00CC097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A305E" w:rsidRDefault="007A305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C1B4D"/>
    <w:multiLevelType w:val="hybridMultilevel"/>
    <w:tmpl w:val="69D68D04"/>
    <w:lvl w:ilvl="0" w:tplc="1C624D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D37FB7"/>
    <w:multiLevelType w:val="hybridMultilevel"/>
    <w:tmpl w:val="9F6A4922"/>
    <w:lvl w:ilvl="0" w:tplc="FC3C2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28D6BB4"/>
    <w:multiLevelType w:val="hybridMultilevel"/>
    <w:tmpl w:val="63787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02414B"/>
    <w:multiLevelType w:val="multilevel"/>
    <w:tmpl w:val="F99698AC"/>
    <w:lvl w:ilvl="0">
      <w:start w:val="1"/>
      <w:numFmt w:val="decimal"/>
      <w:lvlText w:val="%1."/>
      <w:lvlJc w:val="left"/>
      <w:pPr>
        <w:ind w:left="1848" w:hanging="11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4" w15:restartNumberingAfterBreak="0">
    <w:nsid w:val="7DF60C8A"/>
    <w:multiLevelType w:val="hybridMultilevel"/>
    <w:tmpl w:val="D8C21668"/>
    <w:lvl w:ilvl="0" w:tplc="32F2FF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914"/>
    <w:rsid w:val="0000195A"/>
    <w:rsid w:val="00006174"/>
    <w:rsid w:val="00027403"/>
    <w:rsid w:val="000279BF"/>
    <w:rsid w:val="00037F38"/>
    <w:rsid w:val="00046542"/>
    <w:rsid w:val="000504DB"/>
    <w:rsid w:val="00051914"/>
    <w:rsid w:val="00053268"/>
    <w:rsid w:val="00061E4A"/>
    <w:rsid w:val="000720E4"/>
    <w:rsid w:val="000762F9"/>
    <w:rsid w:val="0008064F"/>
    <w:rsid w:val="0008730F"/>
    <w:rsid w:val="00090410"/>
    <w:rsid w:val="000946C8"/>
    <w:rsid w:val="00094B0E"/>
    <w:rsid w:val="000A183C"/>
    <w:rsid w:val="000A4385"/>
    <w:rsid w:val="000A5328"/>
    <w:rsid w:val="000B2B36"/>
    <w:rsid w:val="000B5C3B"/>
    <w:rsid w:val="000B6071"/>
    <w:rsid w:val="000C062C"/>
    <w:rsid w:val="000C3302"/>
    <w:rsid w:val="000C4783"/>
    <w:rsid w:val="000C6DC6"/>
    <w:rsid w:val="000D2DEB"/>
    <w:rsid w:val="000D3420"/>
    <w:rsid w:val="000D49A5"/>
    <w:rsid w:val="000E4376"/>
    <w:rsid w:val="000F2516"/>
    <w:rsid w:val="00102386"/>
    <w:rsid w:val="0012605E"/>
    <w:rsid w:val="001346A5"/>
    <w:rsid w:val="00136369"/>
    <w:rsid w:val="001425DA"/>
    <w:rsid w:val="00144D1B"/>
    <w:rsid w:val="001537F2"/>
    <w:rsid w:val="00157295"/>
    <w:rsid w:val="001572D5"/>
    <w:rsid w:val="00161964"/>
    <w:rsid w:val="0016715A"/>
    <w:rsid w:val="001718A6"/>
    <w:rsid w:val="00184D0C"/>
    <w:rsid w:val="00195D0B"/>
    <w:rsid w:val="001A107A"/>
    <w:rsid w:val="001A48CE"/>
    <w:rsid w:val="001A7A29"/>
    <w:rsid w:val="001B24AE"/>
    <w:rsid w:val="001B299E"/>
    <w:rsid w:val="001B4B40"/>
    <w:rsid w:val="001B5249"/>
    <w:rsid w:val="001E266B"/>
    <w:rsid w:val="001E74DC"/>
    <w:rsid w:val="001E7B25"/>
    <w:rsid w:val="00203DE0"/>
    <w:rsid w:val="002078B1"/>
    <w:rsid w:val="00214340"/>
    <w:rsid w:val="00215B03"/>
    <w:rsid w:val="00231341"/>
    <w:rsid w:val="00236E24"/>
    <w:rsid w:val="00240E76"/>
    <w:rsid w:val="00252FEA"/>
    <w:rsid w:val="00255F99"/>
    <w:rsid w:val="00261F18"/>
    <w:rsid w:val="0026628B"/>
    <w:rsid w:val="002679FA"/>
    <w:rsid w:val="00277FE0"/>
    <w:rsid w:val="0028202E"/>
    <w:rsid w:val="0028335A"/>
    <w:rsid w:val="00284998"/>
    <w:rsid w:val="002A0706"/>
    <w:rsid w:val="002A7F4B"/>
    <w:rsid w:val="002B0FCC"/>
    <w:rsid w:val="002B3FCD"/>
    <w:rsid w:val="002B441B"/>
    <w:rsid w:val="002B7B31"/>
    <w:rsid w:val="002C5778"/>
    <w:rsid w:val="002D16D0"/>
    <w:rsid w:val="002D4E6E"/>
    <w:rsid w:val="002D7266"/>
    <w:rsid w:val="002E7710"/>
    <w:rsid w:val="002F1D3B"/>
    <w:rsid w:val="002F2053"/>
    <w:rsid w:val="00314E4F"/>
    <w:rsid w:val="0032460A"/>
    <w:rsid w:val="00324F6B"/>
    <w:rsid w:val="00327B05"/>
    <w:rsid w:val="003317B8"/>
    <w:rsid w:val="0033720F"/>
    <w:rsid w:val="0034075D"/>
    <w:rsid w:val="00360E82"/>
    <w:rsid w:val="003643A7"/>
    <w:rsid w:val="003709E9"/>
    <w:rsid w:val="00374697"/>
    <w:rsid w:val="0037793D"/>
    <w:rsid w:val="0038236F"/>
    <w:rsid w:val="00383B97"/>
    <w:rsid w:val="00387B52"/>
    <w:rsid w:val="003930F8"/>
    <w:rsid w:val="00395D63"/>
    <w:rsid w:val="003B01DD"/>
    <w:rsid w:val="003B1917"/>
    <w:rsid w:val="003C6922"/>
    <w:rsid w:val="003D2ED2"/>
    <w:rsid w:val="003E236F"/>
    <w:rsid w:val="003E5482"/>
    <w:rsid w:val="003E6C72"/>
    <w:rsid w:val="003F0A10"/>
    <w:rsid w:val="003F10AE"/>
    <w:rsid w:val="003F18D7"/>
    <w:rsid w:val="003F1FA5"/>
    <w:rsid w:val="003F31D2"/>
    <w:rsid w:val="004236CC"/>
    <w:rsid w:val="004269DA"/>
    <w:rsid w:val="00450BBF"/>
    <w:rsid w:val="004614ED"/>
    <w:rsid w:val="00462FAF"/>
    <w:rsid w:val="004712AE"/>
    <w:rsid w:val="00472B8F"/>
    <w:rsid w:val="004752A4"/>
    <w:rsid w:val="00481123"/>
    <w:rsid w:val="00483CF0"/>
    <w:rsid w:val="00486A47"/>
    <w:rsid w:val="00487167"/>
    <w:rsid w:val="00487D66"/>
    <w:rsid w:val="0049180C"/>
    <w:rsid w:val="00493FA7"/>
    <w:rsid w:val="00496E92"/>
    <w:rsid w:val="004A43E8"/>
    <w:rsid w:val="004C066D"/>
    <w:rsid w:val="004C494E"/>
    <w:rsid w:val="004C514B"/>
    <w:rsid w:val="004C7C02"/>
    <w:rsid w:val="004C7C6D"/>
    <w:rsid w:val="004D1AE9"/>
    <w:rsid w:val="004D3549"/>
    <w:rsid w:val="004D6A09"/>
    <w:rsid w:val="004D6DF4"/>
    <w:rsid w:val="004D7DFB"/>
    <w:rsid w:val="004F4789"/>
    <w:rsid w:val="00501006"/>
    <w:rsid w:val="00501E8B"/>
    <w:rsid w:val="00503DB3"/>
    <w:rsid w:val="00504EAF"/>
    <w:rsid w:val="00517F7E"/>
    <w:rsid w:val="00523B56"/>
    <w:rsid w:val="005365B7"/>
    <w:rsid w:val="00542377"/>
    <w:rsid w:val="005526F5"/>
    <w:rsid w:val="00553197"/>
    <w:rsid w:val="00554455"/>
    <w:rsid w:val="00557F71"/>
    <w:rsid w:val="00565E77"/>
    <w:rsid w:val="00567FFD"/>
    <w:rsid w:val="00572A69"/>
    <w:rsid w:val="00573474"/>
    <w:rsid w:val="0057667A"/>
    <w:rsid w:val="005810B7"/>
    <w:rsid w:val="00583FF8"/>
    <w:rsid w:val="00590337"/>
    <w:rsid w:val="00594867"/>
    <w:rsid w:val="005A117D"/>
    <w:rsid w:val="005A1DD8"/>
    <w:rsid w:val="005B075A"/>
    <w:rsid w:val="005C3A45"/>
    <w:rsid w:val="005D64B6"/>
    <w:rsid w:val="005E25ED"/>
    <w:rsid w:val="005E6403"/>
    <w:rsid w:val="005E67B8"/>
    <w:rsid w:val="00624617"/>
    <w:rsid w:val="006340D9"/>
    <w:rsid w:val="0063639F"/>
    <w:rsid w:val="006415BD"/>
    <w:rsid w:val="006437F3"/>
    <w:rsid w:val="00646116"/>
    <w:rsid w:val="00646A4C"/>
    <w:rsid w:val="0065435E"/>
    <w:rsid w:val="00663F3D"/>
    <w:rsid w:val="00664BC9"/>
    <w:rsid w:val="00664DF4"/>
    <w:rsid w:val="00670D56"/>
    <w:rsid w:val="0067264C"/>
    <w:rsid w:val="0067514E"/>
    <w:rsid w:val="006766F3"/>
    <w:rsid w:val="0068038E"/>
    <w:rsid w:val="00682047"/>
    <w:rsid w:val="0068583C"/>
    <w:rsid w:val="00695C02"/>
    <w:rsid w:val="006965CA"/>
    <w:rsid w:val="00697614"/>
    <w:rsid w:val="00697AF8"/>
    <w:rsid w:val="006A51C0"/>
    <w:rsid w:val="006B2290"/>
    <w:rsid w:val="006B3517"/>
    <w:rsid w:val="006B3FD5"/>
    <w:rsid w:val="006B6075"/>
    <w:rsid w:val="006C25A9"/>
    <w:rsid w:val="006C76DC"/>
    <w:rsid w:val="006D15F3"/>
    <w:rsid w:val="006D1B8B"/>
    <w:rsid w:val="006D31C1"/>
    <w:rsid w:val="006F0688"/>
    <w:rsid w:val="006F071A"/>
    <w:rsid w:val="006F64A5"/>
    <w:rsid w:val="00700E63"/>
    <w:rsid w:val="00701E35"/>
    <w:rsid w:val="007127CD"/>
    <w:rsid w:val="00714A0F"/>
    <w:rsid w:val="00714FE1"/>
    <w:rsid w:val="0072150D"/>
    <w:rsid w:val="007223E4"/>
    <w:rsid w:val="0072362C"/>
    <w:rsid w:val="0072393C"/>
    <w:rsid w:val="00723F50"/>
    <w:rsid w:val="00724E61"/>
    <w:rsid w:val="007338E7"/>
    <w:rsid w:val="00742C49"/>
    <w:rsid w:val="007505A9"/>
    <w:rsid w:val="00750D74"/>
    <w:rsid w:val="00753A26"/>
    <w:rsid w:val="007569AE"/>
    <w:rsid w:val="00762C8F"/>
    <w:rsid w:val="0077746A"/>
    <w:rsid w:val="00783770"/>
    <w:rsid w:val="0078535F"/>
    <w:rsid w:val="007861A3"/>
    <w:rsid w:val="00787CB1"/>
    <w:rsid w:val="00794003"/>
    <w:rsid w:val="00794475"/>
    <w:rsid w:val="007A305E"/>
    <w:rsid w:val="007B3D39"/>
    <w:rsid w:val="007B7811"/>
    <w:rsid w:val="007C62E0"/>
    <w:rsid w:val="007D1A57"/>
    <w:rsid w:val="007D34CE"/>
    <w:rsid w:val="007D6FDA"/>
    <w:rsid w:val="007E0CC9"/>
    <w:rsid w:val="007F488E"/>
    <w:rsid w:val="00801F37"/>
    <w:rsid w:val="00807553"/>
    <w:rsid w:val="00807FB4"/>
    <w:rsid w:val="00817331"/>
    <w:rsid w:val="00824919"/>
    <w:rsid w:val="0083552E"/>
    <w:rsid w:val="00836371"/>
    <w:rsid w:val="00840DFF"/>
    <w:rsid w:val="008446CC"/>
    <w:rsid w:val="00845242"/>
    <w:rsid w:val="00846320"/>
    <w:rsid w:val="008467EE"/>
    <w:rsid w:val="00852B91"/>
    <w:rsid w:val="00866A27"/>
    <w:rsid w:val="00873585"/>
    <w:rsid w:val="008831E6"/>
    <w:rsid w:val="00883E55"/>
    <w:rsid w:val="00886742"/>
    <w:rsid w:val="00892054"/>
    <w:rsid w:val="008930DC"/>
    <w:rsid w:val="00895A89"/>
    <w:rsid w:val="008967A5"/>
    <w:rsid w:val="008A561E"/>
    <w:rsid w:val="008B2031"/>
    <w:rsid w:val="008B20EA"/>
    <w:rsid w:val="008B231D"/>
    <w:rsid w:val="008C21E4"/>
    <w:rsid w:val="008C5BF5"/>
    <w:rsid w:val="008D51C1"/>
    <w:rsid w:val="008D62BC"/>
    <w:rsid w:val="008E5312"/>
    <w:rsid w:val="008E5CDD"/>
    <w:rsid w:val="008F6AF4"/>
    <w:rsid w:val="0090267F"/>
    <w:rsid w:val="009075D2"/>
    <w:rsid w:val="0091092E"/>
    <w:rsid w:val="009135C7"/>
    <w:rsid w:val="0091408F"/>
    <w:rsid w:val="00915999"/>
    <w:rsid w:val="00920163"/>
    <w:rsid w:val="00935AB0"/>
    <w:rsid w:val="009509AE"/>
    <w:rsid w:val="00951564"/>
    <w:rsid w:val="00951A15"/>
    <w:rsid w:val="00962E6F"/>
    <w:rsid w:val="00971AC7"/>
    <w:rsid w:val="00971B16"/>
    <w:rsid w:val="009900D7"/>
    <w:rsid w:val="00992208"/>
    <w:rsid w:val="009A5EE1"/>
    <w:rsid w:val="009B4C97"/>
    <w:rsid w:val="009C2511"/>
    <w:rsid w:val="009C4011"/>
    <w:rsid w:val="009D0D8B"/>
    <w:rsid w:val="009E53D6"/>
    <w:rsid w:val="009F012F"/>
    <w:rsid w:val="009F3B55"/>
    <w:rsid w:val="009F4490"/>
    <w:rsid w:val="00A025F9"/>
    <w:rsid w:val="00A03C74"/>
    <w:rsid w:val="00A04F6C"/>
    <w:rsid w:val="00A054C2"/>
    <w:rsid w:val="00A065C0"/>
    <w:rsid w:val="00A11CEE"/>
    <w:rsid w:val="00A2231F"/>
    <w:rsid w:val="00A23FA0"/>
    <w:rsid w:val="00A25B2F"/>
    <w:rsid w:val="00A54B47"/>
    <w:rsid w:val="00A70EC5"/>
    <w:rsid w:val="00A73F14"/>
    <w:rsid w:val="00A860E5"/>
    <w:rsid w:val="00A91310"/>
    <w:rsid w:val="00A919B5"/>
    <w:rsid w:val="00A968FC"/>
    <w:rsid w:val="00AC125D"/>
    <w:rsid w:val="00AC6521"/>
    <w:rsid w:val="00AD0900"/>
    <w:rsid w:val="00AE75FC"/>
    <w:rsid w:val="00AF1D21"/>
    <w:rsid w:val="00AF4E64"/>
    <w:rsid w:val="00AF566F"/>
    <w:rsid w:val="00AF7111"/>
    <w:rsid w:val="00B00482"/>
    <w:rsid w:val="00B035B5"/>
    <w:rsid w:val="00B047DE"/>
    <w:rsid w:val="00B21B25"/>
    <w:rsid w:val="00B30615"/>
    <w:rsid w:val="00B36C3F"/>
    <w:rsid w:val="00B42E6E"/>
    <w:rsid w:val="00B5701D"/>
    <w:rsid w:val="00B63D8E"/>
    <w:rsid w:val="00B72268"/>
    <w:rsid w:val="00B72D6F"/>
    <w:rsid w:val="00B75EDA"/>
    <w:rsid w:val="00B91827"/>
    <w:rsid w:val="00B9360D"/>
    <w:rsid w:val="00B97BF4"/>
    <w:rsid w:val="00BB1607"/>
    <w:rsid w:val="00BB3C82"/>
    <w:rsid w:val="00BC3DCC"/>
    <w:rsid w:val="00BC6406"/>
    <w:rsid w:val="00BD4BB6"/>
    <w:rsid w:val="00BE737E"/>
    <w:rsid w:val="00BF5092"/>
    <w:rsid w:val="00BF569A"/>
    <w:rsid w:val="00C0795F"/>
    <w:rsid w:val="00C07AA8"/>
    <w:rsid w:val="00C16071"/>
    <w:rsid w:val="00C178AE"/>
    <w:rsid w:val="00C22E61"/>
    <w:rsid w:val="00C25286"/>
    <w:rsid w:val="00C25ACF"/>
    <w:rsid w:val="00C41392"/>
    <w:rsid w:val="00C4522B"/>
    <w:rsid w:val="00C47441"/>
    <w:rsid w:val="00C52823"/>
    <w:rsid w:val="00C57218"/>
    <w:rsid w:val="00C63C94"/>
    <w:rsid w:val="00C7701E"/>
    <w:rsid w:val="00C8343F"/>
    <w:rsid w:val="00C85236"/>
    <w:rsid w:val="00C9346F"/>
    <w:rsid w:val="00C93AF1"/>
    <w:rsid w:val="00C952B1"/>
    <w:rsid w:val="00CB08CE"/>
    <w:rsid w:val="00CB0A2F"/>
    <w:rsid w:val="00CB2482"/>
    <w:rsid w:val="00CB3C42"/>
    <w:rsid w:val="00CC0971"/>
    <w:rsid w:val="00CD6B5F"/>
    <w:rsid w:val="00CD7175"/>
    <w:rsid w:val="00CD7E1A"/>
    <w:rsid w:val="00CF0E3D"/>
    <w:rsid w:val="00CF18EA"/>
    <w:rsid w:val="00CF3B96"/>
    <w:rsid w:val="00D1749C"/>
    <w:rsid w:val="00D17E0C"/>
    <w:rsid w:val="00D22A0E"/>
    <w:rsid w:val="00D24E1A"/>
    <w:rsid w:val="00D314F4"/>
    <w:rsid w:val="00D3210E"/>
    <w:rsid w:val="00D37149"/>
    <w:rsid w:val="00D64CBA"/>
    <w:rsid w:val="00D80901"/>
    <w:rsid w:val="00D8278E"/>
    <w:rsid w:val="00D8400B"/>
    <w:rsid w:val="00D86226"/>
    <w:rsid w:val="00D86C09"/>
    <w:rsid w:val="00D86E24"/>
    <w:rsid w:val="00D8772B"/>
    <w:rsid w:val="00D90A87"/>
    <w:rsid w:val="00D95C17"/>
    <w:rsid w:val="00D963E2"/>
    <w:rsid w:val="00DA0049"/>
    <w:rsid w:val="00DA29D9"/>
    <w:rsid w:val="00DA6E9A"/>
    <w:rsid w:val="00DB09E8"/>
    <w:rsid w:val="00DB58F4"/>
    <w:rsid w:val="00DC13D8"/>
    <w:rsid w:val="00DC23B7"/>
    <w:rsid w:val="00DD68FA"/>
    <w:rsid w:val="00DE66CD"/>
    <w:rsid w:val="00E02E4D"/>
    <w:rsid w:val="00E11E56"/>
    <w:rsid w:val="00E1397C"/>
    <w:rsid w:val="00E15252"/>
    <w:rsid w:val="00E24E5E"/>
    <w:rsid w:val="00E2522D"/>
    <w:rsid w:val="00E27C95"/>
    <w:rsid w:val="00E31608"/>
    <w:rsid w:val="00E32E0B"/>
    <w:rsid w:val="00E3401D"/>
    <w:rsid w:val="00E353B9"/>
    <w:rsid w:val="00E35DDA"/>
    <w:rsid w:val="00E54F64"/>
    <w:rsid w:val="00E575CC"/>
    <w:rsid w:val="00E604C7"/>
    <w:rsid w:val="00E60868"/>
    <w:rsid w:val="00E62BF5"/>
    <w:rsid w:val="00E62DB7"/>
    <w:rsid w:val="00E6327C"/>
    <w:rsid w:val="00E64975"/>
    <w:rsid w:val="00E663DF"/>
    <w:rsid w:val="00E67795"/>
    <w:rsid w:val="00E712C7"/>
    <w:rsid w:val="00E77029"/>
    <w:rsid w:val="00E92942"/>
    <w:rsid w:val="00E93420"/>
    <w:rsid w:val="00E97A29"/>
    <w:rsid w:val="00EA2F8C"/>
    <w:rsid w:val="00EA3181"/>
    <w:rsid w:val="00EA3346"/>
    <w:rsid w:val="00EA5C20"/>
    <w:rsid w:val="00EB3DBF"/>
    <w:rsid w:val="00EC0876"/>
    <w:rsid w:val="00ED6455"/>
    <w:rsid w:val="00EE7513"/>
    <w:rsid w:val="00EF71FA"/>
    <w:rsid w:val="00F10836"/>
    <w:rsid w:val="00F14750"/>
    <w:rsid w:val="00F32A75"/>
    <w:rsid w:val="00F32C26"/>
    <w:rsid w:val="00F363EB"/>
    <w:rsid w:val="00F377E7"/>
    <w:rsid w:val="00F4461D"/>
    <w:rsid w:val="00F46826"/>
    <w:rsid w:val="00F50392"/>
    <w:rsid w:val="00F51323"/>
    <w:rsid w:val="00F52383"/>
    <w:rsid w:val="00F5247E"/>
    <w:rsid w:val="00F638F3"/>
    <w:rsid w:val="00F73EE7"/>
    <w:rsid w:val="00F8293A"/>
    <w:rsid w:val="00F938EF"/>
    <w:rsid w:val="00F9676F"/>
    <w:rsid w:val="00F97C6A"/>
    <w:rsid w:val="00FB64C7"/>
    <w:rsid w:val="00FB663B"/>
    <w:rsid w:val="00FC528C"/>
    <w:rsid w:val="00FD2DC6"/>
    <w:rsid w:val="00FD5000"/>
    <w:rsid w:val="00FE36D4"/>
    <w:rsid w:val="00FE3CDB"/>
    <w:rsid w:val="00FE4409"/>
    <w:rsid w:val="00FF1DC5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BC52F"/>
  <w15:docId w15:val="{10D9A318-5B5D-41A6-83F2-090F72AD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914"/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F56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styleId="a5">
    <w:name w:val="Hyperlink"/>
    <w:rsid w:val="00051914"/>
    <w:rPr>
      <w:color w:val="0000FF"/>
      <w:u w:val="single"/>
    </w:rPr>
  </w:style>
  <w:style w:type="paragraph" w:styleId="a6">
    <w:name w:val="Balloon Text"/>
    <w:basedOn w:val="a"/>
    <w:semiHidden/>
    <w:rsid w:val="0026628B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 Знак Знак Знак Знак Знак1 Знак Знак Знак Знак Знак Знак"/>
    <w:basedOn w:val="a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1"/>
    <w:rsid w:val="0089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8831E6"/>
    <w:rPr>
      <w:rFonts w:ascii="T_Times NR" w:hAnsi="T_Times NR"/>
      <w:b/>
      <w:bCs/>
      <w:lang w:val="be-BY"/>
    </w:rPr>
  </w:style>
  <w:style w:type="paragraph" w:customStyle="1" w:styleId="ConsPlusCell">
    <w:name w:val="ConsPlusCell"/>
    <w:rsid w:val="002B0FCC"/>
    <w:pPr>
      <w:autoSpaceDE w:val="0"/>
      <w:autoSpaceDN w:val="0"/>
      <w:adjustRightInd w:val="0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8867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867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9">
    <w:name w:val="header"/>
    <w:basedOn w:val="a"/>
    <w:rsid w:val="005C3A4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C3A45"/>
  </w:style>
  <w:style w:type="character" w:styleId="ab">
    <w:name w:val="Strong"/>
    <w:uiPriority w:val="22"/>
    <w:qFormat/>
    <w:rsid w:val="00ED6455"/>
    <w:rPr>
      <w:b/>
      <w:bCs/>
    </w:rPr>
  </w:style>
  <w:style w:type="paragraph" w:styleId="21">
    <w:name w:val="Body Text Indent 2"/>
    <w:basedOn w:val="a"/>
    <w:link w:val="22"/>
    <w:rsid w:val="00A9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A91310"/>
    <w:rPr>
      <w:sz w:val="28"/>
      <w:szCs w:val="28"/>
    </w:rPr>
  </w:style>
  <w:style w:type="paragraph" w:customStyle="1" w:styleId="ConsPlusNormal">
    <w:name w:val="ConsPlusNormal"/>
    <w:link w:val="ConsPlusNormal0"/>
    <w:rsid w:val="00A91310"/>
    <w:pPr>
      <w:widowControl w:val="0"/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A91310"/>
    <w:rPr>
      <w:rFonts w:ascii="Arial" w:hAnsi="Arial"/>
      <w:snapToGrid w:val="0"/>
      <w:lang w:val="ru-RU" w:eastAsia="ru-RU" w:bidi="ar-SA"/>
    </w:rPr>
  </w:style>
  <w:style w:type="paragraph" w:styleId="ac">
    <w:name w:val="footer"/>
    <w:basedOn w:val="a"/>
    <w:link w:val="ad"/>
    <w:rsid w:val="00567F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67FFD"/>
    <w:rPr>
      <w:sz w:val="28"/>
      <w:szCs w:val="28"/>
    </w:rPr>
  </w:style>
  <w:style w:type="paragraph" w:customStyle="1" w:styleId="headertext">
    <w:name w:val="headertext"/>
    <w:basedOn w:val="a"/>
    <w:rsid w:val="000B607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B6071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C16071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BF569A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af">
    <w:name w:val="Plain Text"/>
    <w:basedOn w:val="a"/>
    <w:link w:val="af0"/>
    <w:rsid w:val="00BF569A"/>
    <w:pPr>
      <w:spacing w:before="60"/>
      <w:jc w:val="both"/>
    </w:pPr>
    <w:rPr>
      <w:sz w:val="24"/>
      <w:szCs w:val="20"/>
    </w:rPr>
  </w:style>
  <w:style w:type="character" w:customStyle="1" w:styleId="af0">
    <w:name w:val="Текст Знак"/>
    <w:basedOn w:val="a0"/>
    <w:link w:val="af"/>
    <w:rsid w:val="00BF569A"/>
    <w:rPr>
      <w:sz w:val="24"/>
    </w:rPr>
  </w:style>
  <w:style w:type="character" w:customStyle="1" w:styleId="af1">
    <w:name w:val="Добавленный текст"/>
    <w:uiPriority w:val="99"/>
    <w:rsid w:val="00BF569A"/>
    <w:rPr>
      <w:color w:val="000000"/>
    </w:rPr>
  </w:style>
  <w:style w:type="character" w:customStyle="1" w:styleId="af2">
    <w:name w:val="Гипертекстовая ссылка"/>
    <w:uiPriority w:val="99"/>
    <w:rsid w:val="00BF569A"/>
    <w:rPr>
      <w:color w:val="008000"/>
      <w:u w:val="single"/>
    </w:rPr>
  </w:style>
  <w:style w:type="character" w:customStyle="1" w:styleId="FontStyle48">
    <w:name w:val="Font Style48"/>
    <w:basedOn w:val="a0"/>
    <w:uiPriority w:val="99"/>
    <w:rsid w:val="00BF569A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nodolsk.tatarstan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elenodol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elenodolsk.tatarstan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elenodolsk.tatarst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3EFB4-F860-4A82-9BB9-4540A7EF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22</Pages>
  <Words>5766</Words>
  <Characters>32871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Grizli777</Company>
  <LinksUpToDate>false</LinksUpToDate>
  <CharactersWithSpaces>38560</CharactersWithSpaces>
  <SharedDoc>false</SharedDoc>
  <HLinks>
    <vt:vector size="126" baseType="variant">
      <vt:variant>
        <vt:i4>327709</vt:i4>
      </vt:variant>
      <vt:variant>
        <vt:i4>60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  <vt:variant>
        <vt:i4>3342435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consultantplus://offline/ref=0FADE79ACB7A68F7C4DC4F08CD6828E1C5C1E8087CF55570BD3E2A68F89E4AA4AA5CA7327CF5F39E9836E703C10D4C86FDD99AEE94AEB31Ap5fCM</vt:lpwstr>
      </vt:variant>
      <vt:variant>
        <vt:lpwstr/>
      </vt:variant>
      <vt:variant>
        <vt:i4>5898251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consultantplus://offline/ref=3ACEDDB140C62BECB017ACD9873C6202CB6DAFF118648AEF4B791C9ABF2B822DDD3CDBCEDE29C650846535B078k6w4N</vt:lpwstr>
      </vt:variant>
      <vt:variant>
        <vt:lpwstr/>
      </vt:variant>
      <vt:variant>
        <vt:i4>5898323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consultantplus://offline/ref=3ACEDDB140C62BECB017ACD9873C6202CA65A1F21B608AEF4B791C9ABF2B822DDD3CDBCEDE29C650846535B078k6w4N</vt:lpwstr>
      </vt:variant>
      <vt:variant>
        <vt:lpwstr/>
      </vt:variant>
      <vt:variant>
        <vt:i4>5898249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consultantplus://offline/ref=3ACEDDB140C62BECB017ACD9873C6202CB6DAFF118668AEF4B791C9ABF2B822DDD3CDBCEDE29C650846535B078k6w4N</vt:lpwstr>
      </vt:variant>
      <vt:variant>
        <vt:lpwstr/>
      </vt:variant>
      <vt:variant>
        <vt:i4>4849746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consultantplus://offline/ref=02D9AD90E87C5793CD6F81735B88003C82F276E80424C1C435FA97A02BE306AB7ECF0470801C004D884C7F087BpBqBN</vt:lpwstr>
      </vt:variant>
      <vt:variant>
        <vt:lpwstr/>
      </vt:variant>
      <vt:variant>
        <vt:i4>4849747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consultantplus://offline/ref=02D9AD90E87C5793CD6F81735B88003C83FA78EB0720C1C435FA97A02BE306AB7ECF0470801C004D884C7F087BpBqBN</vt:lpwstr>
      </vt:variant>
      <vt:variant>
        <vt:lpwstr/>
      </vt:variant>
      <vt:variant>
        <vt:i4>4849744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consultantplus://offline/ref=02D9AD90E87C5793CD6F81735B88003C82F276E80426C1C435FA97A02BE306AB7ECF0470801C004D884C7F087BpBqBN</vt:lpwstr>
      </vt:variant>
      <vt:variant>
        <vt:lpwstr/>
      </vt:variant>
      <vt:variant>
        <vt:i4>4849744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consultantplus://offline/ref=02D9AD90E87C5793CD6F81735B88003C82F276E80426C1C435FA97A02BE306AB7ECF0470801C004D884C7F087BpBqBN</vt:lpwstr>
      </vt:variant>
      <vt:variant>
        <vt:lpwstr/>
      </vt:variant>
      <vt:variant>
        <vt:i4>2621490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consultantplus://offline/ref=F3A80A561228AF4DB880CDE19CBA5EE70C41195CAC71D87255984ACF04B5FD9DBA5629DB74242312F6CD928EA9A5844A04E7EC87EC67E3D01F6FN</vt:lpwstr>
      </vt:variant>
      <vt:variant>
        <vt:lpwstr/>
      </vt:variant>
      <vt:variant>
        <vt:i4>2621490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consultantplus://offline/ref=F3A80A561228AF4DB880CDE19CBA5EE70C41195CAC71D87255984ACF04B5FD9DBA5629DB74242312F6CD928EA9A5844A04E7EC87EC67E3D01F6FN</vt:lpwstr>
      </vt:variant>
      <vt:variant>
        <vt:lpwstr/>
      </vt:variant>
      <vt:variant>
        <vt:i4>5898251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consultantplus://offline/ref=3ACEDDB140C62BECB017ACD9873C6202CB6DAFF118648AEF4B791C9ABF2B822DDD3CDBCEDE29C650846535B078k6w4N</vt:lpwstr>
      </vt:variant>
      <vt:variant>
        <vt:lpwstr/>
      </vt:variant>
      <vt:variant>
        <vt:i4>5898323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consultantplus://offline/ref=3ACEDDB140C62BECB017ACD9873C6202CA65A1F21B608AEF4B791C9ABF2B822DDD3CDBCEDE29C650846535B078k6w4N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consultantplus://offline/ref=3ACEDDB140C62BECB017ACD9873C6202CB6DAFF118668AEF4B791C9ABF2B822DDD3CDBCEDE29C650846535B078k6w4N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consultantplus://offline/ref=3ACEDDB140C62BECB017ACD9873C6202CB6FA8F518608AEF4B791C9ABF2B822DCF3C83C4DF2BD305D43F62BD7B68433FA3359F6AD9k0w2N</vt:lpwstr>
      </vt:variant>
      <vt:variant>
        <vt:lpwstr/>
      </vt:variant>
      <vt:variant>
        <vt:i4>4849746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consultantplus://offline/ref=02D9AD90E87C5793CD6F81735B88003C82F276E80424C1C435FA97A02BE306AB7ECF0470801C004D884C7F087BpBqBN</vt:lpwstr>
      </vt:variant>
      <vt:variant>
        <vt:lpwstr/>
      </vt:variant>
      <vt:variant>
        <vt:i4>4849747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consultantplus://offline/ref=02D9AD90E87C5793CD6F81735B88003C83FA78EB0720C1C435FA97A02BE306AB7ECF0470801C004D884C7F087BpBqBN</vt:lpwstr>
      </vt:variant>
      <vt:variant>
        <vt:lpwstr/>
      </vt:variant>
      <vt:variant>
        <vt:i4>4849744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consultantplus://offline/ref=02D9AD90E87C5793CD6F81735B88003C82F276E80426C1C435FA97A02BE306AB7ECF0470801C004D884C7F087BpBqBN</vt:lpwstr>
      </vt:variant>
      <vt:variant>
        <vt:lpwstr/>
      </vt:variant>
      <vt:variant>
        <vt:i4>4849744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consultantplus://offline/ref=02D9AD90E87C5793CD6F81735B88003C82F276E80426C1C435FA97A02BE306AB7ECF0470801C004D884C7F087BpBqBN</vt:lpwstr>
      </vt:variant>
      <vt:variant>
        <vt:lpwstr/>
      </vt:variant>
      <vt:variant>
        <vt:i4>327709</vt:i4>
      </vt:variant>
      <vt:variant>
        <vt:i4>3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  <vt:variant>
        <vt:i4>327709</vt:i4>
      </vt:variant>
      <vt:variant>
        <vt:i4>0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PMA</dc:creator>
  <cp:lastModifiedBy>0</cp:lastModifiedBy>
  <cp:revision>8</cp:revision>
  <cp:lastPrinted>2020-05-21T13:53:00Z</cp:lastPrinted>
  <dcterms:created xsi:type="dcterms:W3CDTF">2021-04-21T06:59:00Z</dcterms:created>
  <dcterms:modified xsi:type="dcterms:W3CDTF">2021-05-14T11:48:00Z</dcterms:modified>
</cp:coreProperties>
</file>