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42A" w:rsidRDefault="007768DD">
      <w:pPr>
        <w:rPr>
          <w:lang w:val="ru-RU"/>
        </w:rPr>
      </w:pPr>
      <w:r w:rsidRPr="007768DD">
        <w:rPr>
          <w:lang w:val="ru-RU"/>
        </w:rPr>
        <w:t>ОТЧЕТ О РАБОТЕ СОВЕТА</w:t>
      </w:r>
      <w:r>
        <w:rPr>
          <w:lang w:val="ru-RU"/>
        </w:rPr>
        <w:t xml:space="preserve"> </w:t>
      </w:r>
      <w:r w:rsidRPr="007768DD">
        <w:rPr>
          <w:lang w:val="ru-RU"/>
        </w:rPr>
        <w:t>КУГ</w:t>
      </w:r>
      <w:r>
        <w:rPr>
          <w:lang w:val="ru-RU"/>
        </w:rPr>
        <w:t>ЕЕВ</w:t>
      </w:r>
      <w:r w:rsidRPr="007768DD">
        <w:rPr>
          <w:lang w:val="ru-RU"/>
        </w:rPr>
        <w:t>СКОГО СЕЛЬСКОГО</w:t>
      </w:r>
      <w:r>
        <w:rPr>
          <w:lang w:val="ru-RU"/>
        </w:rPr>
        <w:t xml:space="preserve"> ПОСЕЛЕНИЯ </w:t>
      </w:r>
      <w:r w:rsidRPr="007768DD">
        <w:rPr>
          <w:lang w:val="ru-RU"/>
        </w:rPr>
        <w:t xml:space="preserve"> ЗА 202</w:t>
      </w:r>
      <w:r>
        <w:rPr>
          <w:lang w:val="ru-RU"/>
        </w:rPr>
        <w:t>1 ГОД</w:t>
      </w:r>
      <w:r w:rsidRPr="007768DD">
        <w:rPr>
          <w:lang w:val="ru-RU"/>
        </w:rPr>
        <w:t>.</w:t>
      </w:r>
    </w:p>
    <w:p w:rsidR="007768DD" w:rsidRDefault="007768DD">
      <w:pPr>
        <w:rPr>
          <w:lang w:val="ru-RU"/>
        </w:rPr>
      </w:pPr>
    </w:p>
    <w:p w:rsidR="007768DD" w:rsidRDefault="007768DD" w:rsidP="007768DD">
      <w:pPr>
        <w:ind w:firstLine="567"/>
        <w:jc w:val="both"/>
        <w:rPr>
          <w:lang w:val="ru-RU"/>
        </w:rPr>
      </w:pPr>
      <w:r w:rsidRPr="007768DD">
        <w:rPr>
          <w:lang w:val="ru-RU"/>
        </w:rPr>
        <w:t>Уважаемые</w:t>
      </w:r>
      <w:r w:rsidR="00C86CB2">
        <w:rPr>
          <w:lang w:val="ru-RU"/>
        </w:rPr>
        <w:t xml:space="preserve"> Николай Сергеевич</w:t>
      </w:r>
      <w:r w:rsidRPr="007768DD">
        <w:rPr>
          <w:lang w:val="ru-RU"/>
        </w:rPr>
        <w:t xml:space="preserve">, депутаты, приглашенные гости! </w:t>
      </w:r>
    </w:p>
    <w:p w:rsidR="007768DD" w:rsidRDefault="007768DD" w:rsidP="007768DD">
      <w:pPr>
        <w:ind w:firstLine="567"/>
        <w:jc w:val="both"/>
        <w:rPr>
          <w:lang w:val="ru-RU"/>
        </w:rPr>
      </w:pPr>
      <w:r w:rsidRPr="007768DD">
        <w:rPr>
          <w:lang w:val="ru-RU"/>
        </w:rPr>
        <w:t>2021 год завершен</w:t>
      </w:r>
      <w:proofErr w:type="gramStart"/>
      <w:r w:rsidRPr="007768DD">
        <w:rPr>
          <w:lang w:val="ru-RU"/>
        </w:rPr>
        <w:t xml:space="preserve"> ,</w:t>
      </w:r>
      <w:proofErr w:type="gramEnd"/>
      <w:r w:rsidRPr="007768DD">
        <w:rPr>
          <w:lang w:val="ru-RU"/>
        </w:rPr>
        <w:t xml:space="preserve"> и мы подводим итоги прошлого года, ставим перспективы на будущее. 2021 год стал насыщенным мероприятиями федерального уровня: </w:t>
      </w:r>
      <w:r>
        <w:rPr>
          <w:lang w:val="ru-RU"/>
        </w:rPr>
        <w:t>— Сельскохозяйственная перепись. Ё</w:t>
      </w:r>
      <w:r w:rsidRPr="007768DD">
        <w:rPr>
          <w:lang w:val="ru-RU"/>
        </w:rPr>
        <w:t>е цел</w:t>
      </w:r>
      <w:proofErr w:type="gramStart"/>
      <w:r w:rsidRPr="007768DD">
        <w:rPr>
          <w:lang w:val="ru-RU"/>
        </w:rPr>
        <w:t>ь-</w:t>
      </w:r>
      <w:proofErr w:type="gramEnd"/>
      <w:r>
        <w:rPr>
          <w:lang w:val="ru-RU"/>
        </w:rPr>
        <w:t xml:space="preserve"> </w:t>
      </w:r>
      <w:r w:rsidRPr="007768DD">
        <w:rPr>
          <w:lang w:val="ru-RU"/>
        </w:rPr>
        <w:t xml:space="preserve">зафиксировать изменения, происходящие в аграрном секторе за последние пять лет.; Выборы в Государственную Думу Федерального Собрания Российской Федерации </w:t>
      </w:r>
      <w:r>
        <w:t>VIII</w:t>
      </w:r>
      <w:r w:rsidRPr="007768DD">
        <w:rPr>
          <w:lang w:val="ru-RU"/>
        </w:rPr>
        <w:t xml:space="preserve"> созыва (2021) - выборы депутатов Государственной Думы Федерального Собрания Российской Федерации </w:t>
      </w:r>
      <w:r>
        <w:t>VIII</w:t>
      </w:r>
      <w:r w:rsidRPr="007768DD">
        <w:rPr>
          <w:lang w:val="ru-RU"/>
        </w:rPr>
        <w:t xml:space="preserve"> созыва, состоявшиеся 17-19 сентября единогласно и завершившиеся 19 сентября 2021 года. - Основной этап Всероссийской переписи населения 2020-2021 годов проходил с 15 октября по 14 ноября 2021 года. Впервые в истории России перепись населения прошла в режиме </w:t>
      </w:r>
      <w:proofErr w:type="spellStart"/>
      <w:r w:rsidRPr="007768DD">
        <w:rPr>
          <w:lang w:val="ru-RU"/>
        </w:rPr>
        <w:t>онлайн</w:t>
      </w:r>
      <w:proofErr w:type="spellEnd"/>
      <w:r w:rsidRPr="007768DD">
        <w:rPr>
          <w:lang w:val="ru-RU"/>
        </w:rPr>
        <w:t xml:space="preserve">: жители страны смогли ответить на вопросы анкеты через портал </w:t>
      </w:r>
      <w:proofErr w:type="spellStart"/>
      <w:r w:rsidRPr="007768DD">
        <w:rPr>
          <w:lang w:val="ru-RU"/>
        </w:rPr>
        <w:t>госуслуг</w:t>
      </w:r>
      <w:proofErr w:type="spellEnd"/>
      <w:r>
        <w:rPr>
          <w:lang w:val="ru-RU"/>
        </w:rPr>
        <w:t>.</w:t>
      </w:r>
    </w:p>
    <w:p w:rsidR="007768DD" w:rsidRDefault="007768DD" w:rsidP="007768DD">
      <w:pPr>
        <w:ind w:firstLine="567"/>
        <w:jc w:val="both"/>
        <w:rPr>
          <w:lang w:val="ru-RU"/>
        </w:rPr>
      </w:pPr>
    </w:p>
    <w:p w:rsidR="007768DD" w:rsidRDefault="007768DD" w:rsidP="007768DD">
      <w:pPr>
        <w:ind w:firstLine="567"/>
        <w:jc w:val="both"/>
        <w:rPr>
          <w:lang w:val="ru-RU"/>
        </w:rPr>
      </w:pPr>
      <w:r w:rsidRPr="007768DD">
        <w:rPr>
          <w:lang w:val="ru-RU"/>
        </w:rPr>
        <w:t xml:space="preserve">Всего в </w:t>
      </w:r>
      <w:proofErr w:type="spellStart"/>
      <w:r w:rsidRPr="007768DD">
        <w:rPr>
          <w:lang w:val="ru-RU"/>
        </w:rPr>
        <w:t>Кугеевском</w:t>
      </w:r>
      <w:proofErr w:type="spellEnd"/>
      <w:r w:rsidRPr="007768DD">
        <w:rPr>
          <w:lang w:val="ru-RU"/>
        </w:rPr>
        <w:t xml:space="preserve"> сельском поселении насчитывается 4 358 га земли, которая, как известно, объединяет 4 деревни.</w:t>
      </w:r>
    </w:p>
    <w:p w:rsidR="007768DD" w:rsidRDefault="007768DD" w:rsidP="007768DD">
      <w:pPr>
        <w:ind w:firstLine="567"/>
        <w:jc w:val="both"/>
        <w:rPr>
          <w:lang w:val="ru-RU"/>
        </w:rPr>
      </w:pPr>
      <w:r>
        <w:rPr>
          <w:lang w:val="ru-RU"/>
        </w:rPr>
        <w:t>Кугеево-422 чел., Тавлино-86; Русское Исламово-0; н.п</w:t>
      </w:r>
      <w:proofErr w:type="gramStart"/>
      <w:r>
        <w:rPr>
          <w:lang w:val="ru-RU"/>
        </w:rPr>
        <w:t>.У</w:t>
      </w:r>
      <w:proofErr w:type="gramEnd"/>
      <w:r>
        <w:rPr>
          <w:lang w:val="ru-RU"/>
        </w:rPr>
        <w:t>рман-3 человека.</w:t>
      </w:r>
    </w:p>
    <w:p w:rsidR="007768DD" w:rsidRPr="007768DD" w:rsidRDefault="007768DD" w:rsidP="007768DD">
      <w:pPr>
        <w:rPr>
          <w:lang w:val="ru-RU"/>
        </w:rPr>
      </w:pPr>
      <w:r w:rsidRPr="007768DD">
        <w:rPr>
          <w:lang w:val="ru-RU"/>
        </w:rPr>
        <w:t xml:space="preserve">Трудоспособное население </w:t>
      </w:r>
      <w:r>
        <w:rPr>
          <w:lang w:val="ru-RU"/>
        </w:rPr>
        <w:t>по местному самоуправлению - 193</w:t>
      </w:r>
      <w:r w:rsidRPr="007768DD">
        <w:rPr>
          <w:lang w:val="ru-RU"/>
        </w:rPr>
        <w:t xml:space="preserve"> человек:</w:t>
      </w:r>
    </w:p>
    <w:p w:rsidR="007768DD" w:rsidRPr="007768DD" w:rsidRDefault="007768DD" w:rsidP="007768DD">
      <w:pPr>
        <w:rPr>
          <w:lang w:val="ru-RU"/>
        </w:rPr>
      </w:pPr>
    </w:p>
    <w:p w:rsidR="007768DD" w:rsidRPr="007768DD" w:rsidRDefault="007768DD" w:rsidP="007768DD">
      <w:pPr>
        <w:rPr>
          <w:lang w:val="ru-RU"/>
        </w:rPr>
      </w:pPr>
      <w:r>
        <w:rPr>
          <w:lang w:val="ru-RU"/>
        </w:rPr>
        <w:t>До 14 лет – 47</w:t>
      </w:r>
    </w:p>
    <w:p w:rsidR="007768DD" w:rsidRPr="007768DD" w:rsidRDefault="007768DD" w:rsidP="007768DD">
      <w:pPr>
        <w:rPr>
          <w:lang w:val="ru-RU"/>
        </w:rPr>
      </w:pPr>
      <w:r w:rsidRPr="007768DD">
        <w:rPr>
          <w:lang w:val="ru-RU"/>
        </w:rPr>
        <w:t xml:space="preserve"> </w:t>
      </w:r>
      <w:r>
        <w:rPr>
          <w:lang w:val="ru-RU"/>
        </w:rPr>
        <w:t>Дети</w:t>
      </w:r>
      <w:r w:rsidRPr="007768DD">
        <w:rPr>
          <w:lang w:val="ru-RU"/>
        </w:rPr>
        <w:t xml:space="preserve"> до 18 лет - </w:t>
      </w:r>
      <w:r>
        <w:rPr>
          <w:lang w:val="ru-RU"/>
        </w:rPr>
        <w:t>18</w:t>
      </w:r>
      <w:r w:rsidRPr="007768DD">
        <w:rPr>
          <w:lang w:val="ru-RU"/>
        </w:rPr>
        <w:t xml:space="preserve">  </w:t>
      </w:r>
    </w:p>
    <w:p w:rsidR="007768DD" w:rsidRPr="007768DD" w:rsidRDefault="007768DD" w:rsidP="007768DD">
      <w:pPr>
        <w:rPr>
          <w:lang w:val="ru-RU"/>
        </w:rPr>
      </w:pPr>
      <w:r w:rsidRPr="007768DD">
        <w:rPr>
          <w:lang w:val="ru-RU"/>
        </w:rPr>
        <w:t>До</w:t>
      </w:r>
      <w:r w:rsidR="00A6163E">
        <w:rPr>
          <w:lang w:val="ru-RU"/>
        </w:rPr>
        <w:t xml:space="preserve"> 30 лет- 57</w:t>
      </w:r>
    </w:p>
    <w:p w:rsidR="007768DD" w:rsidRPr="007768DD" w:rsidRDefault="007768DD" w:rsidP="007768DD">
      <w:pPr>
        <w:rPr>
          <w:lang w:val="ru-RU"/>
        </w:rPr>
      </w:pPr>
      <w:r w:rsidRPr="007768DD">
        <w:rPr>
          <w:lang w:val="ru-RU"/>
        </w:rPr>
        <w:t xml:space="preserve"> Пенсионеры-</w:t>
      </w:r>
      <w:r w:rsidR="00A6163E">
        <w:rPr>
          <w:lang w:val="ru-RU"/>
        </w:rPr>
        <w:t>172</w:t>
      </w:r>
      <w:r w:rsidRPr="007768DD">
        <w:rPr>
          <w:lang w:val="ru-RU"/>
        </w:rPr>
        <w:t xml:space="preserve"> </w:t>
      </w:r>
    </w:p>
    <w:p w:rsidR="007768DD" w:rsidRPr="007768DD" w:rsidRDefault="00A6163E" w:rsidP="007768DD">
      <w:pPr>
        <w:rPr>
          <w:lang w:val="ru-RU"/>
        </w:rPr>
      </w:pPr>
      <w:r>
        <w:rPr>
          <w:lang w:val="ru-RU"/>
        </w:rPr>
        <w:t>Женщины-282</w:t>
      </w:r>
      <w:r w:rsidR="007768DD" w:rsidRPr="007768DD">
        <w:rPr>
          <w:lang w:val="ru-RU"/>
        </w:rPr>
        <w:t xml:space="preserve"> </w:t>
      </w:r>
    </w:p>
    <w:p w:rsidR="007768DD" w:rsidRPr="007768DD" w:rsidRDefault="007768DD" w:rsidP="007768DD">
      <w:pPr>
        <w:rPr>
          <w:lang w:val="ru-RU"/>
        </w:rPr>
      </w:pPr>
      <w:r w:rsidRPr="007768DD">
        <w:rPr>
          <w:lang w:val="ru-RU"/>
        </w:rPr>
        <w:t>Мужчины</w:t>
      </w:r>
      <w:r w:rsidR="00A6163E">
        <w:rPr>
          <w:lang w:val="ru-RU"/>
        </w:rPr>
        <w:t>-249</w:t>
      </w:r>
    </w:p>
    <w:p w:rsidR="007768DD" w:rsidRPr="00A6163E" w:rsidRDefault="007768DD" w:rsidP="007768DD">
      <w:pPr>
        <w:rPr>
          <w:lang w:val="tt-RU"/>
        </w:rPr>
      </w:pPr>
      <w:proofErr w:type="spellStart"/>
      <w:r w:rsidRPr="00C86CB2">
        <w:rPr>
          <w:lang w:val="ru-RU"/>
        </w:rPr>
        <w:t>Одинокопроживающие</w:t>
      </w:r>
      <w:proofErr w:type="spellEnd"/>
      <w:r w:rsidRPr="00C86CB2">
        <w:rPr>
          <w:lang w:val="ru-RU"/>
        </w:rPr>
        <w:t>- 1</w:t>
      </w:r>
      <w:r w:rsidR="00A6163E">
        <w:rPr>
          <w:lang w:val="tt-RU"/>
        </w:rPr>
        <w:t xml:space="preserve">1 </w:t>
      </w:r>
      <w:r w:rsidR="00A6163E" w:rsidRPr="00C86CB2">
        <w:rPr>
          <w:lang w:val="ru-RU"/>
        </w:rPr>
        <w:t xml:space="preserve">(Обслуживают 2 </w:t>
      </w:r>
      <w:proofErr w:type="gramStart"/>
      <w:r w:rsidR="00A6163E" w:rsidRPr="00C86CB2">
        <w:rPr>
          <w:lang w:val="ru-RU"/>
        </w:rPr>
        <w:t>социальных</w:t>
      </w:r>
      <w:proofErr w:type="gramEnd"/>
      <w:r w:rsidR="00A6163E" w:rsidRPr="00C86CB2">
        <w:rPr>
          <w:lang w:val="ru-RU"/>
        </w:rPr>
        <w:t xml:space="preserve"> работника)</w:t>
      </w:r>
    </w:p>
    <w:p w:rsidR="007768DD" w:rsidRDefault="007768DD" w:rsidP="007768DD">
      <w:pPr>
        <w:rPr>
          <w:lang w:val="tt-RU"/>
        </w:rPr>
      </w:pPr>
      <w:r w:rsidRPr="00C86CB2">
        <w:rPr>
          <w:lang w:val="ru-RU"/>
        </w:rPr>
        <w:t xml:space="preserve"> Многодетные семьи-8.</w:t>
      </w:r>
    </w:p>
    <w:p w:rsidR="00A6163E" w:rsidRDefault="00A6163E" w:rsidP="007768DD">
      <w:pPr>
        <w:rPr>
          <w:lang w:val="tt-RU"/>
        </w:rPr>
      </w:pPr>
    </w:p>
    <w:p w:rsidR="00A6163E" w:rsidRDefault="00A6163E" w:rsidP="007768DD">
      <w:pPr>
        <w:rPr>
          <w:lang w:val="ru-RU"/>
        </w:rPr>
      </w:pPr>
      <w:r w:rsidRPr="00A6163E">
        <w:rPr>
          <w:lang w:val="ru-RU"/>
        </w:rPr>
        <w:t xml:space="preserve">2021 </w:t>
      </w:r>
      <w:proofErr w:type="spellStart"/>
      <w:r w:rsidRPr="00A6163E">
        <w:rPr>
          <w:lang w:val="ru-RU"/>
        </w:rPr>
        <w:t>елда</w:t>
      </w:r>
      <w:proofErr w:type="spellEnd"/>
      <w:r w:rsidRPr="00A6163E">
        <w:rPr>
          <w:lang w:val="ru-RU"/>
        </w:rPr>
        <w:t xml:space="preserve"> 3 </w:t>
      </w:r>
      <w:proofErr w:type="spellStart"/>
      <w:r w:rsidRPr="00A6163E">
        <w:rPr>
          <w:lang w:val="ru-RU"/>
        </w:rPr>
        <w:t>сабый</w:t>
      </w:r>
      <w:proofErr w:type="spellEnd"/>
      <w:r w:rsidRPr="00A6163E">
        <w:rPr>
          <w:lang w:val="ru-RU"/>
        </w:rPr>
        <w:t xml:space="preserve"> бала </w:t>
      </w:r>
      <w:proofErr w:type="spellStart"/>
      <w:r w:rsidRPr="00A6163E">
        <w:rPr>
          <w:lang w:val="ru-RU"/>
        </w:rPr>
        <w:t>туды</w:t>
      </w:r>
      <w:proofErr w:type="spellEnd"/>
      <w:r w:rsidRPr="00A6163E">
        <w:rPr>
          <w:lang w:val="ru-RU"/>
        </w:rPr>
        <w:t xml:space="preserve">, 9 </w:t>
      </w:r>
      <w:proofErr w:type="spellStart"/>
      <w:r w:rsidRPr="00A6163E">
        <w:rPr>
          <w:lang w:val="ru-RU"/>
        </w:rPr>
        <w:t>кеше</w:t>
      </w:r>
      <w:proofErr w:type="spellEnd"/>
      <w:r w:rsidRPr="00A6163E">
        <w:rPr>
          <w:lang w:val="ru-RU"/>
        </w:rPr>
        <w:t xml:space="preserve"> үлде.</w:t>
      </w:r>
    </w:p>
    <w:p w:rsidR="00A6163E" w:rsidRDefault="00A6163E" w:rsidP="007768DD">
      <w:pPr>
        <w:rPr>
          <w:lang w:val="ru-RU"/>
        </w:rPr>
      </w:pPr>
    </w:p>
    <w:p w:rsidR="00A6163E" w:rsidRDefault="00A6163E" w:rsidP="007768DD">
      <w:pPr>
        <w:rPr>
          <w:lang w:val="ru-RU"/>
        </w:rPr>
      </w:pPr>
      <w:r w:rsidRPr="00A6163E">
        <w:rPr>
          <w:lang w:val="ru-RU"/>
        </w:rPr>
        <w:t xml:space="preserve">За отчетный период в адрес местного самоуправления с различными просьбами, жалобами и предложениями обратились 142 человека. В электронный документооборот поступило 13 обращений граждан. Все обращения рассмотрены, решения </w:t>
      </w:r>
      <w:proofErr w:type="gramStart"/>
      <w:r w:rsidRPr="00A6163E">
        <w:rPr>
          <w:lang w:val="ru-RU"/>
        </w:rPr>
        <w:t>приняты и реализованы</w:t>
      </w:r>
      <w:proofErr w:type="gramEnd"/>
      <w:r w:rsidRPr="00A6163E">
        <w:rPr>
          <w:lang w:val="ru-RU"/>
        </w:rPr>
        <w:t xml:space="preserve">, заявителям даны обоснованные ответы. Выдано 106 справок. - 49 </w:t>
      </w:r>
      <w:proofErr w:type="gramStart"/>
      <w:r w:rsidRPr="00A6163E">
        <w:rPr>
          <w:lang w:val="ru-RU"/>
        </w:rPr>
        <w:t>с</w:t>
      </w:r>
      <w:proofErr w:type="gramEnd"/>
      <w:r w:rsidRPr="00A6163E">
        <w:rPr>
          <w:lang w:val="ru-RU"/>
        </w:rPr>
        <w:t xml:space="preserve">. </w:t>
      </w:r>
      <w:proofErr w:type="gramStart"/>
      <w:r w:rsidRPr="00A6163E">
        <w:rPr>
          <w:lang w:val="ru-RU"/>
        </w:rPr>
        <w:t>Из</w:t>
      </w:r>
      <w:proofErr w:type="gramEnd"/>
      <w:r w:rsidRPr="00A6163E">
        <w:rPr>
          <w:lang w:val="ru-RU"/>
        </w:rPr>
        <w:t xml:space="preserve"> них на счет поступила госпошлина в размере 2850 рублей.</w:t>
      </w:r>
    </w:p>
    <w:p w:rsidR="00A6163E" w:rsidRDefault="00A6163E" w:rsidP="007768DD">
      <w:pPr>
        <w:rPr>
          <w:lang w:val="ru-RU"/>
        </w:rPr>
      </w:pPr>
      <w:r w:rsidRPr="00A6163E">
        <w:rPr>
          <w:lang w:val="ru-RU"/>
        </w:rPr>
        <w:t>На воинском учете состоят 86 человек. В запасе 94 чел. подлежащих призыву-8 чел.</w:t>
      </w:r>
    </w:p>
    <w:p w:rsidR="00A6163E" w:rsidRDefault="00A6163E" w:rsidP="007768DD">
      <w:pPr>
        <w:rPr>
          <w:lang w:val="ru-RU"/>
        </w:rPr>
      </w:pPr>
    </w:p>
    <w:p w:rsidR="00A6163E" w:rsidRDefault="00A6163E" w:rsidP="007768DD">
      <w:pPr>
        <w:rPr>
          <w:lang w:val="ru-RU"/>
        </w:rPr>
      </w:pPr>
      <w:r w:rsidRPr="005D330A">
        <w:rPr>
          <w:b/>
          <w:lang w:val="ru-RU"/>
        </w:rPr>
        <w:t>БЮДЖЕТ.</w:t>
      </w:r>
      <w:r w:rsidRPr="00A6163E">
        <w:rPr>
          <w:lang w:val="ru-RU"/>
        </w:rPr>
        <w:t xml:space="preserve"> В целом, в 2021 году бюджет </w:t>
      </w:r>
      <w:proofErr w:type="spellStart"/>
      <w:r w:rsidRPr="00A6163E">
        <w:rPr>
          <w:lang w:val="ru-RU"/>
        </w:rPr>
        <w:t>Кугеевского</w:t>
      </w:r>
      <w:proofErr w:type="spellEnd"/>
      <w:r w:rsidRPr="00A6163E">
        <w:rPr>
          <w:lang w:val="ru-RU"/>
        </w:rPr>
        <w:t xml:space="preserve"> сельского поселения выполнен. Говоря о бюджете сельского поселения, я должен подчеркнуть, что он дотационный. У нас в поселении нет средств на решение самых элементарных проблем территории, поэтому тема сбора налогов со стороны поселения является ключевым фактором при выделении дополнительных средств на решение социально значимых проблем. Анализ задолженности показал, что среди должников есть граждане, не проживающие на территории поселения, и умершие. Мы принимаем меры по установлению места жительства граждан, им направляются квитанции и письма с разъяснениями о необходимости уплаты долгов. В связи с этим у людей возникают вопросы и несоответствия по исчислению налогов, и это объясняется </w:t>
      </w:r>
      <w:proofErr w:type="spellStart"/>
      <w:proofErr w:type="gramStart"/>
      <w:r w:rsidRPr="00A6163E">
        <w:rPr>
          <w:lang w:val="ru-RU"/>
        </w:rPr>
        <w:t>одним-несовершенство</w:t>
      </w:r>
      <w:proofErr w:type="spellEnd"/>
      <w:proofErr w:type="gramEnd"/>
      <w:r w:rsidRPr="00A6163E">
        <w:rPr>
          <w:lang w:val="ru-RU"/>
        </w:rPr>
        <w:t xml:space="preserve"> налогооблагаемой базы в налоговом органе, что приводит к многократным сравнениям и корректировкам.</w:t>
      </w:r>
    </w:p>
    <w:p w:rsidR="005D330A" w:rsidRDefault="005D330A" w:rsidP="007768DD">
      <w:pPr>
        <w:rPr>
          <w:lang w:val="ru-RU"/>
        </w:rPr>
      </w:pPr>
    </w:p>
    <w:p w:rsidR="005D330A" w:rsidRDefault="005D330A" w:rsidP="007768DD">
      <w:pPr>
        <w:rPr>
          <w:lang w:val="ru-RU"/>
        </w:rPr>
      </w:pPr>
      <w:r w:rsidRPr="005D330A">
        <w:rPr>
          <w:b/>
          <w:lang w:val="ru-RU"/>
        </w:rPr>
        <w:t>Занятость населения</w:t>
      </w:r>
    </w:p>
    <w:p w:rsidR="005D330A" w:rsidRPr="005D330A" w:rsidRDefault="005D330A" w:rsidP="007768DD">
      <w:pPr>
        <w:rPr>
          <w:lang w:val="ru-RU"/>
        </w:rPr>
      </w:pPr>
      <w:r w:rsidRPr="005D330A">
        <w:rPr>
          <w:lang w:val="ru-RU"/>
        </w:rPr>
        <w:t xml:space="preserve"> Экономически активное население - 194 чел., 32 чел. работают в ОАО» Красный Восток– </w:t>
      </w:r>
      <w:proofErr w:type="spellStart"/>
      <w:proofErr w:type="gramStart"/>
      <w:r w:rsidRPr="005D330A">
        <w:rPr>
          <w:lang w:val="ru-RU"/>
        </w:rPr>
        <w:t>Аг</w:t>
      </w:r>
      <w:proofErr w:type="gramEnd"/>
      <w:r w:rsidRPr="005D330A">
        <w:rPr>
          <w:lang w:val="ru-RU"/>
        </w:rPr>
        <w:t>ро</w:t>
      </w:r>
      <w:proofErr w:type="spellEnd"/>
      <w:r w:rsidRPr="005D330A">
        <w:rPr>
          <w:lang w:val="ru-RU"/>
        </w:rPr>
        <w:t xml:space="preserve">", 24 чел. – в бюджетной сфере, 2 чел. – в отделении связи, 2 чел.– в сфере социального обслуживания, </w:t>
      </w:r>
      <w:proofErr w:type="spellStart"/>
      <w:r w:rsidRPr="005D330A">
        <w:rPr>
          <w:lang w:val="ru-RU"/>
        </w:rPr>
        <w:t>Таттрансгаз</w:t>
      </w:r>
      <w:proofErr w:type="spellEnd"/>
      <w:r w:rsidRPr="005D330A">
        <w:rPr>
          <w:lang w:val="ru-RU"/>
        </w:rPr>
        <w:t xml:space="preserve"> – 1,СХПК </w:t>
      </w:r>
      <w:proofErr w:type="spellStart"/>
      <w:r w:rsidRPr="005D330A">
        <w:rPr>
          <w:lang w:val="ru-RU"/>
        </w:rPr>
        <w:t>Кугеево</w:t>
      </w:r>
      <w:proofErr w:type="spellEnd"/>
      <w:r w:rsidRPr="005D330A">
        <w:rPr>
          <w:lang w:val="ru-RU"/>
        </w:rPr>
        <w:t xml:space="preserve"> - 21 чел.,</w:t>
      </w:r>
      <w:r>
        <w:rPr>
          <w:lang w:val="ru-RU"/>
        </w:rPr>
        <w:t xml:space="preserve"> </w:t>
      </w:r>
      <w:r w:rsidRPr="005D330A">
        <w:rPr>
          <w:lang w:val="ru-RU"/>
        </w:rPr>
        <w:t xml:space="preserve">СХПК </w:t>
      </w:r>
      <w:proofErr w:type="spellStart"/>
      <w:r>
        <w:rPr>
          <w:lang w:val="ru-RU"/>
        </w:rPr>
        <w:t>Тауиле</w:t>
      </w:r>
      <w:proofErr w:type="spellEnd"/>
      <w:r w:rsidRPr="005D330A">
        <w:rPr>
          <w:lang w:val="ru-RU"/>
        </w:rPr>
        <w:t xml:space="preserve"> – 10 чел., официально зарегистрированных безработных-2 и 116 чел. в организациях, расположенных за пределами сельских поселений.</w:t>
      </w:r>
    </w:p>
    <w:p w:rsidR="00A6163E" w:rsidRDefault="00A6163E" w:rsidP="007768DD">
      <w:pPr>
        <w:rPr>
          <w:lang w:val="ru-RU"/>
        </w:rPr>
      </w:pPr>
    </w:p>
    <w:p w:rsidR="005D330A" w:rsidRDefault="005D330A" w:rsidP="007768DD">
      <w:pPr>
        <w:rPr>
          <w:lang w:val="ru-RU"/>
        </w:rPr>
      </w:pPr>
      <w:r w:rsidRPr="005D330A">
        <w:rPr>
          <w:b/>
          <w:lang w:val="ru-RU"/>
        </w:rPr>
        <w:t>Сельское хозяйство</w:t>
      </w:r>
      <w:proofErr w:type="gramStart"/>
      <w:r w:rsidRPr="005D330A">
        <w:rPr>
          <w:lang w:val="ru-RU"/>
        </w:rPr>
        <w:t xml:space="preserve"> .</w:t>
      </w:r>
      <w:proofErr w:type="gramEnd"/>
      <w:r w:rsidRPr="005D330A">
        <w:rPr>
          <w:lang w:val="ru-RU"/>
        </w:rPr>
        <w:t xml:space="preserve">Основными </w:t>
      </w:r>
      <w:proofErr w:type="spellStart"/>
      <w:r w:rsidRPr="005D330A">
        <w:rPr>
          <w:lang w:val="ru-RU"/>
        </w:rPr>
        <w:t>бюджетообразующими</w:t>
      </w:r>
      <w:proofErr w:type="spellEnd"/>
      <w:r w:rsidRPr="005D330A">
        <w:rPr>
          <w:lang w:val="ru-RU"/>
        </w:rPr>
        <w:t xml:space="preserve"> предприятиями поселения являются 2 сельскохозяйственных предприятия: 1) СХПК Кугеевский, 2) СХПК </w:t>
      </w:r>
      <w:proofErr w:type="spellStart"/>
      <w:r>
        <w:rPr>
          <w:lang w:val="ru-RU"/>
        </w:rPr>
        <w:t>Тауиле</w:t>
      </w:r>
      <w:proofErr w:type="spellEnd"/>
      <w:r w:rsidRPr="005D330A">
        <w:rPr>
          <w:lang w:val="ru-RU"/>
        </w:rPr>
        <w:t>.</w:t>
      </w:r>
    </w:p>
    <w:p w:rsidR="005D330A" w:rsidRDefault="005D330A" w:rsidP="007768DD">
      <w:pPr>
        <w:rPr>
          <w:lang w:val="ru-RU"/>
        </w:rPr>
      </w:pPr>
    </w:p>
    <w:p w:rsidR="005D330A" w:rsidRDefault="005D330A" w:rsidP="007768DD">
      <w:pPr>
        <w:rPr>
          <w:lang w:val="ru-RU"/>
        </w:rPr>
      </w:pPr>
      <w:r w:rsidRPr="005D330A">
        <w:rPr>
          <w:lang w:val="ru-RU"/>
        </w:rPr>
        <w:lastRenderedPageBreak/>
        <w:t>Одним из важных экономических показателей для сельского поселения является личное подсобное хозяйство граждан, развитие которого сегодня зависит от уровня жизни населения. В 2021 году, как и в предыдущие годы, население получило субсидии на содержание молочных коров в размере 2 тыс. 300 рублей на одну корову, 3 тыс. 300 рублей на две коровы, 4 тыс. 300 рублей на одну корову и более. На 1 голову самца давали 500 рублей. Трудности с приобретением кормов в личных подсобных хозяйствах, сложность реализации произведенной продукции, в основном, сокращение трудоспособного населения, проблемы с ростом цен приводят к снижению поголовья некоторых видов скота</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2552"/>
        <w:gridCol w:w="2268"/>
        <w:gridCol w:w="2126"/>
      </w:tblGrid>
      <w:tr w:rsidR="005D330A" w:rsidRPr="005223DF" w:rsidTr="00B46558">
        <w:tc>
          <w:tcPr>
            <w:tcW w:w="2694" w:type="dxa"/>
          </w:tcPr>
          <w:p w:rsidR="005D330A" w:rsidRPr="005223DF" w:rsidRDefault="005D330A" w:rsidP="00B46558">
            <w:pPr>
              <w:widowControl w:val="0"/>
              <w:tabs>
                <w:tab w:val="num" w:pos="0"/>
              </w:tabs>
              <w:autoSpaceDE w:val="0"/>
              <w:autoSpaceDN w:val="0"/>
              <w:adjustRightInd w:val="0"/>
              <w:jc w:val="both"/>
              <w:rPr>
                <w:lang w:val="tt-RU"/>
              </w:rPr>
            </w:pPr>
            <w:r w:rsidRPr="005223DF">
              <w:rPr>
                <w:lang w:val="tt-RU"/>
              </w:rPr>
              <w:t>Наименование</w:t>
            </w:r>
          </w:p>
        </w:tc>
        <w:tc>
          <w:tcPr>
            <w:tcW w:w="2552" w:type="dxa"/>
          </w:tcPr>
          <w:p w:rsidR="005D330A" w:rsidRPr="005223DF" w:rsidRDefault="005D330A" w:rsidP="00B46558">
            <w:pPr>
              <w:widowControl w:val="0"/>
              <w:tabs>
                <w:tab w:val="num" w:pos="0"/>
              </w:tabs>
              <w:autoSpaceDE w:val="0"/>
              <w:autoSpaceDN w:val="0"/>
              <w:adjustRightInd w:val="0"/>
              <w:ind w:firstLine="567"/>
              <w:jc w:val="center"/>
              <w:rPr>
                <w:lang w:val="tt-RU"/>
              </w:rPr>
            </w:pPr>
            <w:r w:rsidRPr="005223DF">
              <w:rPr>
                <w:lang w:val="tt-RU"/>
              </w:rPr>
              <w:t>2020 год</w:t>
            </w:r>
          </w:p>
        </w:tc>
        <w:tc>
          <w:tcPr>
            <w:tcW w:w="2268" w:type="dxa"/>
          </w:tcPr>
          <w:p w:rsidR="005D330A" w:rsidRPr="005223DF" w:rsidRDefault="005D330A" w:rsidP="00B46558">
            <w:pPr>
              <w:widowControl w:val="0"/>
              <w:tabs>
                <w:tab w:val="num" w:pos="0"/>
              </w:tabs>
              <w:autoSpaceDE w:val="0"/>
              <w:autoSpaceDN w:val="0"/>
              <w:adjustRightInd w:val="0"/>
              <w:ind w:firstLine="567"/>
              <w:jc w:val="center"/>
              <w:rPr>
                <w:lang w:val="tt-RU"/>
              </w:rPr>
            </w:pPr>
            <w:r w:rsidRPr="005223DF">
              <w:rPr>
                <w:lang w:val="tt-RU"/>
              </w:rPr>
              <w:t>2021 год</w:t>
            </w:r>
          </w:p>
        </w:tc>
        <w:tc>
          <w:tcPr>
            <w:tcW w:w="2126" w:type="dxa"/>
          </w:tcPr>
          <w:p w:rsidR="005D330A" w:rsidRPr="005223DF" w:rsidRDefault="005D330A" w:rsidP="00B46558">
            <w:pPr>
              <w:widowControl w:val="0"/>
              <w:tabs>
                <w:tab w:val="num" w:pos="0"/>
              </w:tabs>
              <w:autoSpaceDE w:val="0"/>
              <w:autoSpaceDN w:val="0"/>
              <w:adjustRightInd w:val="0"/>
              <w:ind w:firstLine="567"/>
              <w:jc w:val="center"/>
              <w:rPr>
                <w:lang w:val="tt-RU"/>
              </w:rPr>
            </w:pPr>
            <w:r w:rsidRPr="005223DF">
              <w:rPr>
                <w:lang w:val="tt-RU"/>
              </w:rPr>
              <w:t>+,-</w:t>
            </w:r>
          </w:p>
        </w:tc>
      </w:tr>
      <w:tr w:rsidR="005D330A" w:rsidRPr="005223DF" w:rsidTr="00B46558">
        <w:tc>
          <w:tcPr>
            <w:tcW w:w="2694" w:type="dxa"/>
          </w:tcPr>
          <w:p w:rsidR="005D330A" w:rsidRPr="005223DF" w:rsidRDefault="005D330A" w:rsidP="00B46558">
            <w:pPr>
              <w:widowControl w:val="0"/>
              <w:tabs>
                <w:tab w:val="num" w:pos="0"/>
              </w:tabs>
              <w:autoSpaceDE w:val="0"/>
              <w:autoSpaceDN w:val="0"/>
              <w:adjustRightInd w:val="0"/>
              <w:jc w:val="both"/>
            </w:pPr>
            <w:r w:rsidRPr="005223DF">
              <w:rPr>
                <w:lang w:val="tt-RU"/>
              </w:rPr>
              <w:t xml:space="preserve"> КРС всего</w:t>
            </w:r>
          </w:p>
        </w:tc>
        <w:tc>
          <w:tcPr>
            <w:tcW w:w="2552" w:type="dxa"/>
          </w:tcPr>
          <w:p w:rsidR="005D330A" w:rsidRPr="005223DF" w:rsidRDefault="005D330A" w:rsidP="00B46558">
            <w:pPr>
              <w:widowControl w:val="0"/>
              <w:tabs>
                <w:tab w:val="num" w:pos="0"/>
              </w:tabs>
              <w:autoSpaceDE w:val="0"/>
              <w:autoSpaceDN w:val="0"/>
              <w:adjustRightInd w:val="0"/>
              <w:ind w:firstLine="567"/>
              <w:jc w:val="center"/>
              <w:rPr>
                <w:lang w:val="tt-RU"/>
              </w:rPr>
            </w:pPr>
            <w:r>
              <w:rPr>
                <w:lang w:val="tt-RU"/>
              </w:rPr>
              <w:t>226</w:t>
            </w:r>
          </w:p>
        </w:tc>
        <w:tc>
          <w:tcPr>
            <w:tcW w:w="2268" w:type="dxa"/>
          </w:tcPr>
          <w:p w:rsidR="005D330A" w:rsidRPr="005223DF" w:rsidRDefault="005D330A" w:rsidP="00B46558">
            <w:pPr>
              <w:widowControl w:val="0"/>
              <w:tabs>
                <w:tab w:val="num" w:pos="0"/>
              </w:tabs>
              <w:autoSpaceDE w:val="0"/>
              <w:autoSpaceDN w:val="0"/>
              <w:adjustRightInd w:val="0"/>
              <w:ind w:firstLine="567"/>
              <w:jc w:val="center"/>
              <w:rPr>
                <w:lang w:val="tt-RU"/>
              </w:rPr>
            </w:pPr>
            <w:r>
              <w:t>272</w:t>
            </w:r>
          </w:p>
        </w:tc>
        <w:tc>
          <w:tcPr>
            <w:tcW w:w="2126" w:type="dxa"/>
          </w:tcPr>
          <w:p w:rsidR="005D330A" w:rsidRPr="005223DF" w:rsidRDefault="005D330A" w:rsidP="00B46558">
            <w:pPr>
              <w:widowControl w:val="0"/>
              <w:tabs>
                <w:tab w:val="num" w:pos="0"/>
              </w:tabs>
              <w:autoSpaceDE w:val="0"/>
              <w:autoSpaceDN w:val="0"/>
              <w:adjustRightInd w:val="0"/>
              <w:ind w:firstLine="567"/>
              <w:jc w:val="center"/>
              <w:rPr>
                <w:lang w:val="tt-RU"/>
              </w:rPr>
            </w:pPr>
            <w:r>
              <w:rPr>
                <w:lang w:val="tt-RU"/>
              </w:rPr>
              <w:t>+36</w:t>
            </w:r>
          </w:p>
        </w:tc>
      </w:tr>
      <w:tr w:rsidR="005D330A" w:rsidRPr="005223DF" w:rsidTr="00B46558">
        <w:tc>
          <w:tcPr>
            <w:tcW w:w="2694" w:type="dxa"/>
          </w:tcPr>
          <w:p w:rsidR="005D330A" w:rsidRPr="005223DF" w:rsidRDefault="005D330A" w:rsidP="00B46558">
            <w:pPr>
              <w:widowControl w:val="0"/>
              <w:tabs>
                <w:tab w:val="num" w:pos="0"/>
              </w:tabs>
              <w:autoSpaceDE w:val="0"/>
              <w:autoSpaceDN w:val="0"/>
              <w:adjustRightInd w:val="0"/>
              <w:jc w:val="both"/>
            </w:pPr>
            <w:r w:rsidRPr="005223DF">
              <w:t xml:space="preserve">в </w:t>
            </w:r>
            <w:proofErr w:type="spellStart"/>
            <w:r w:rsidRPr="005223DF">
              <w:t>т.ч</w:t>
            </w:r>
            <w:proofErr w:type="spellEnd"/>
            <w:r w:rsidRPr="005223DF">
              <w:t xml:space="preserve">. </w:t>
            </w:r>
            <w:r w:rsidRPr="005223DF">
              <w:rPr>
                <w:lang w:val="tt-RU"/>
              </w:rPr>
              <w:t>коровы</w:t>
            </w:r>
          </w:p>
        </w:tc>
        <w:tc>
          <w:tcPr>
            <w:tcW w:w="2552" w:type="dxa"/>
          </w:tcPr>
          <w:p w:rsidR="005D330A" w:rsidRPr="005223DF" w:rsidRDefault="005D330A" w:rsidP="00B46558">
            <w:pPr>
              <w:widowControl w:val="0"/>
              <w:tabs>
                <w:tab w:val="num" w:pos="0"/>
              </w:tabs>
              <w:autoSpaceDE w:val="0"/>
              <w:autoSpaceDN w:val="0"/>
              <w:adjustRightInd w:val="0"/>
              <w:ind w:firstLine="567"/>
              <w:jc w:val="center"/>
            </w:pPr>
            <w:r>
              <w:t>69</w:t>
            </w:r>
          </w:p>
        </w:tc>
        <w:tc>
          <w:tcPr>
            <w:tcW w:w="2268" w:type="dxa"/>
          </w:tcPr>
          <w:p w:rsidR="005D330A" w:rsidRPr="005223DF" w:rsidRDefault="005D330A" w:rsidP="00B46558">
            <w:pPr>
              <w:widowControl w:val="0"/>
              <w:tabs>
                <w:tab w:val="num" w:pos="0"/>
              </w:tabs>
              <w:autoSpaceDE w:val="0"/>
              <w:autoSpaceDN w:val="0"/>
              <w:adjustRightInd w:val="0"/>
              <w:ind w:firstLine="567"/>
              <w:jc w:val="center"/>
              <w:rPr>
                <w:lang w:val="tt-RU"/>
              </w:rPr>
            </w:pPr>
            <w:r>
              <w:t>64</w:t>
            </w:r>
          </w:p>
        </w:tc>
        <w:tc>
          <w:tcPr>
            <w:tcW w:w="2126" w:type="dxa"/>
          </w:tcPr>
          <w:p w:rsidR="005D330A" w:rsidRPr="005223DF" w:rsidRDefault="005D330A" w:rsidP="00B46558">
            <w:pPr>
              <w:widowControl w:val="0"/>
              <w:tabs>
                <w:tab w:val="num" w:pos="0"/>
              </w:tabs>
              <w:autoSpaceDE w:val="0"/>
              <w:autoSpaceDN w:val="0"/>
              <w:adjustRightInd w:val="0"/>
              <w:ind w:firstLine="567"/>
              <w:jc w:val="center"/>
              <w:rPr>
                <w:lang w:val="tt-RU"/>
              </w:rPr>
            </w:pPr>
            <w:r w:rsidRPr="005223DF">
              <w:rPr>
                <w:lang w:val="tt-RU"/>
              </w:rPr>
              <w:t>-</w:t>
            </w:r>
            <w:r>
              <w:rPr>
                <w:lang w:val="tt-RU"/>
              </w:rPr>
              <w:t>5</w:t>
            </w:r>
          </w:p>
        </w:tc>
      </w:tr>
      <w:tr w:rsidR="005D330A" w:rsidRPr="005223DF" w:rsidTr="00B46558">
        <w:trPr>
          <w:trHeight w:val="385"/>
        </w:trPr>
        <w:tc>
          <w:tcPr>
            <w:tcW w:w="2694" w:type="dxa"/>
          </w:tcPr>
          <w:p w:rsidR="005D330A" w:rsidRPr="005223DF" w:rsidRDefault="005D330A" w:rsidP="00B46558">
            <w:pPr>
              <w:jc w:val="both"/>
              <w:rPr>
                <w:lang w:val="tt-RU"/>
              </w:rPr>
            </w:pPr>
            <w:r w:rsidRPr="005223DF">
              <w:rPr>
                <w:lang w:val="tt-RU"/>
              </w:rPr>
              <w:t>Овцы,козы</w:t>
            </w:r>
          </w:p>
          <w:p w:rsidR="005D330A" w:rsidRPr="005223DF" w:rsidRDefault="005D330A" w:rsidP="00B46558">
            <w:pPr>
              <w:widowControl w:val="0"/>
              <w:tabs>
                <w:tab w:val="num" w:pos="0"/>
              </w:tabs>
              <w:autoSpaceDE w:val="0"/>
              <w:autoSpaceDN w:val="0"/>
              <w:adjustRightInd w:val="0"/>
              <w:jc w:val="both"/>
              <w:rPr>
                <w:lang w:val="tt-RU"/>
              </w:rPr>
            </w:pPr>
          </w:p>
        </w:tc>
        <w:tc>
          <w:tcPr>
            <w:tcW w:w="2552" w:type="dxa"/>
          </w:tcPr>
          <w:p w:rsidR="005D330A" w:rsidRPr="005223DF" w:rsidRDefault="005D330A" w:rsidP="00B46558">
            <w:pPr>
              <w:widowControl w:val="0"/>
              <w:tabs>
                <w:tab w:val="num" w:pos="0"/>
              </w:tabs>
              <w:autoSpaceDE w:val="0"/>
              <w:autoSpaceDN w:val="0"/>
              <w:adjustRightInd w:val="0"/>
              <w:ind w:firstLine="567"/>
              <w:jc w:val="center"/>
              <w:rPr>
                <w:lang w:val="tt-RU"/>
              </w:rPr>
            </w:pPr>
            <w:r>
              <w:rPr>
                <w:lang w:val="tt-RU"/>
              </w:rPr>
              <w:t>128</w:t>
            </w:r>
          </w:p>
        </w:tc>
        <w:tc>
          <w:tcPr>
            <w:tcW w:w="2268" w:type="dxa"/>
          </w:tcPr>
          <w:p w:rsidR="005D330A" w:rsidRPr="005223DF" w:rsidRDefault="005D330A" w:rsidP="00B46558">
            <w:pPr>
              <w:widowControl w:val="0"/>
              <w:tabs>
                <w:tab w:val="num" w:pos="0"/>
              </w:tabs>
              <w:autoSpaceDE w:val="0"/>
              <w:autoSpaceDN w:val="0"/>
              <w:adjustRightInd w:val="0"/>
              <w:ind w:firstLine="567"/>
              <w:jc w:val="center"/>
              <w:rPr>
                <w:lang w:val="tt-RU"/>
              </w:rPr>
            </w:pPr>
            <w:r>
              <w:rPr>
                <w:lang w:val="tt-RU"/>
              </w:rPr>
              <w:t>142</w:t>
            </w:r>
          </w:p>
        </w:tc>
        <w:tc>
          <w:tcPr>
            <w:tcW w:w="2126" w:type="dxa"/>
          </w:tcPr>
          <w:p w:rsidR="005D330A" w:rsidRPr="005223DF" w:rsidRDefault="005D330A" w:rsidP="00B46558">
            <w:pPr>
              <w:widowControl w:val="0"/>
              <w:tabs>
                <w:tab w:val="num" w:pos="0"/>
              </w:tabs>
              <w:autoSpaceDE w:val="0"/>
              <w:autoSpaceDN w:val="0"/>
              <w:adjustRightInd w:val="0"/>
              <w:ind w:firstLine="567"/>
              <w:jc w:val="center"/>
              <w:rPr>
                <w:lang w:val="tt-RU"/>
              </w:rPr>
            </w:pPr>
            <w:r>
              <w:rPr>
                <w:lang w:val="tt-RU"/>
              </w:rPr>
              <w:t>+14</w:t>
            </w:r>
          </w:p>
        </w:tc>
      </w:tr>
      <w:tr w:rsidR="005D330A" w:rsidRPr="005223DF" w:rsidTr="00B46558">
        <w:tc>
          <w:tcPr>
            <w:tcW w:w="2694" w:type="dxa"/>
          </w:tcPr>
          <w:p w:rsidR="005D330A" w:rsidRPr="005223DF" w:rsidRDefault="005D330A" w:rsidP="00B46558">
            <w:pPr>
              <w:widowControl w:val="0"/>
              <w:tabs>
                <w:tab w:val="num" w:pos="0"/>
              </w:tabs>
              <w:autoSpaceDE w:val="0"/>
              <w:autoSpaceDN w:val="0"/>
              <w:adjustRightInd w:val="0"/>
              <w:ind w:firstLine="567"/>
              <w:jc w:val="both"/>
            </w:pPr>
            <w:proofErr w:type="spellStart"/>
            <w:r>
              <w:t>птицы</w:t>
            </w:r>
            <w:proofErr w:type="spellEnd"/>
          </w:p>
        </w:tc>
        <w:tc>
          <w:tcPr>
            <w:tcW w:w="2552" w:type="dxa"/>
          </w:tcPr>
          <w:p w:rsidR="005D330A" w:rsidRPr="005223DF" w:rsidRDefault="005D330A" w:rsidP="00B46558">
            <w:pPr>
              <w:widowControl w:val="0"/>
              <w:tabs>
                <w:tab w:val="num" w:pos="0"/>
              </w:tabs>
              <w:autoSpaceDE w:val="0"/>
              <w:autoSpaceDN w:val="0"/>
              <w:adjustRightInd w:val="0"/>
              <w:ind w:firstLine="567"/>
              <w:jc w:val="center"/>
            </w:pPr>
            <w:r>
              <w:t>2884</w:t>
            </w:r>
          </w:p>
        </w:tc>
        <w:tc>
          <w:tcPr>
            <w:tcW w:w="2268" w:type="dxa"/>
          </w:tcPr>
          <w:p w:rsidR="005D330A" w:rsidRPr="005223DF" w:rsidRDefault="005D330A" w:rsidP="00B46558">
            <w:pPr>
              <w:widowControl w:val="0"/>
              <w:tabs>
                <w:tab w:val="num" w:pos="0"/>
              </w:tabs>
              <w:autoSpaceDE w:val="0"/>
              <w:autoSpaceDN w:val="0"/>
              <w:adjustRightInd w:val="0"/>
              <w:ind w:firstLine="567"/>
              <w:jc w:val="center"/>
              <w:rPr>
                <w:lang w:val="tt-RU"/>
              </w:rPr>
            </w:pPr>
            <w:r>
              <w:rPr>
                <w:lang w:val="tt-RU"/>
              </w:rPr>
              <w:t>2529</w:t>
            </w:r>
          </w:p>
        </w:tc>
        <w:tc>
          <w:tcPr>
            <w:tcW w:w="2126" w:type="dxa"/>
          </w:tcPr>
          <w:p w:rsidR="005D330A" w:rsidRPr="005223DF" w:rsidRDefault="005D330A" w:rsidP="00B46558">
            <w:pPr>
              <w:widowControl w:val="0"/>
              <w:tabs>
                <w:tab w:val="num" w:pos="0"/>
              </w:tabs>
              <w:autoSpaceDE w:val="0"/>
              <w:autoSpaceDN w:val="0"/>
              <w:adjustRightInd w:val="0"/>
              <w:ind w:firstLine="567"/>
              <w:jc w:val="center"/>
            </w:pPr>
            <w:r>
              <w:t>-255</w:t>
            </w:r>
          </w:p>
        </w:tc>
      </w:tr>
      <w:tr w:rsidR="005D330A" w:rsidRPr="005223DF" w:rsidTr="00B46558">
        <w:tc>
          <w:tcPr>
            <w:tcW w:w="2694" w:type="dxa"/>
          </w:tcPr>
          <w:p w:rsidR="005D330A" w:rsidRPr="005223DF" w:rsidRDefault="005D330A" w:rsidP="00B46558">
            <w:pPr>
              <w:widowControl w:val="0"/>
              <w:tabs>
                <w:tab w:val="num" w:pos="0"/>
              </w:tabs>
              <w:autoSpaceDE w:val="0"/>
              <w:autoSpaceDN w:val="0"/>
              <w:adjustRightInd w:val="0"/>
              <w:ind w:firstLine="567"/>
              <w:jc w:val="both"/>
            </w:pPr>
            <w:proofErr w:type="spellStart"/>
            <w:r w:rsidRPr="005223DF">
              <w:t>лошади</w:t>
            </w:r>
            <w:proofErr w:type="spellEnd"/>
          </w:p>
        </w:tc>
        <w:tc>
          <w:tcPr>
            <w:tcW w:w="2552" w:type="dxa"/>
          </w:tcPr>
          <w:p w:rsidR="005D330A" w:rsidRPr="005223DF" w:rsidRDefault="005D330A" w:rsidP="00B46558">
            <w:pPr>
              <w:widowControl w:val="0"/>
              <w:tabs>
                <w:tab w:val="num" w:pos="0"/>
              </w:tabs>
              <w:autoSpaceDE w:val="0"/>
              <w:autoSpaceDN w:val="0"/>
              <w:adjustRightInd w:val="0"/>
              <w:ind w:firstLine="567"/>
              <w:jc w:val="center"/>
            </w:pPr>
            <w:r>
              <w:t>8</w:t>
            </w:r>
          </w:p>
        </w:tc>
        <w:tc>
          <w:tcPr>
            <w:tcW w:w="2268" w:type="dxa"/>
          </w:tcPr>
          <w:p w:rsidR="005D330A" w:rsidRPr="005223DF" w:rsidRDefault="005D330A" w:rsidP="00B46558">
            <w:pPr>
              <w:widowControl w:val="0"/>
              <w:tabs>
                <w:tab w:val="num" w:pos="0"/>
              </w:tabs>
              <w:autoSpaceDE w:val="0"/>
              <w:autoSpaceDN w:val="0"/>
              <w:adjustRightInd w:val="0"/>
              <w:ind w:firstLine="567"/>
              <w:jc w:val="center"/>
              <w:rPr>
                <w:lang w:val="tt-RU"/>
              </w:rPr>
            </w:pPr>
            <w:r>
              <w:rPr>
                <w:lang w:val="tt-RU"/>
              </w:rPr>
              <w:t>24</w:t>
            </w:r>
          </w:p>
        </w:tc>
        <w:tc>
          <w:tcPr>
            <w:tcW w:w="2126" w:type="dxa"/>
          </w:tcPr>
          <w:p w:rsidR="005D330A" w:rsidRPr="005223DF" w:rsidRDefault="005D330A" w:rsidP="00B46558">
            <w:pPr>
              <w:widowControl w:val="0"/>
              <w:tabs>
                <w:tab w:val="num" w:pos="0"/>
              </w:tabs>
              <w:autoSpaceDE w:val="0"/>
              <w:autoSpaceDN w:val="0"/>
              <w:adjustRightInd w:val="0"/>
              <w:ind w:firstLine="567"/>
              <w:jc w:val="center"/>
            </w:pPr>
            <w:r>
              <w:t>+16</w:t>
            </w:r>
          </w:p>
        </w:tc>
      </w:tr>
      <w:tr w:rsidR="005D330A" w:rsidRPr="005223DF" w:rsidTr="00B46558">
        <w:tc>
          <w:tcPr>
            <w:tcW w:w="2694" w:type="dxa"/>
          </w:tcPr>
          <w:p w:rsidR="005D330A" w:rsidRPr="005223DF" w:rsidRDefault="005D330A" w:rsidP="00B46558">
            <w:pPr>
              <w:widowControl w:val="0"/>
              <w:tabs>
                <w:tab w:val="num" w:pos="0"/>
              </w:tabs>
              <w:autoSpaceDE w:val="0"/>
              <w:autoSpaceDN w:val="0"/>
              <w:adjustRightInd w:val="0"/>
              <w:ind w:firstLine="567"/>
              <w:jc w:val="both"/>
            </w:pPr>
          </w:p>
        </w:tc>
        <w:tc>
          <w:tcPr>
            <w:tcW w:w="2552" w:type="dxa"/>
          </w:tcPr>
          <w:p w:rsidR="005D330A" w:rsidRPr="005223DF" w:rsidRDefault="005D330A" w:rsidP="00B46558">
            <w:pPr>
              <w:widowControl w:val="0"/>
              <w:tabs>
                <w:tab w:val="num" w:pos="0"/>
              </w:tabs>
              <w:autoSpaceDE w:val="0"/>
              <w:autoSpaceDN w:val="0"/>
              <w:adjustRightInd w:val="0"/>
              <w:ind w:firstLine="567"/>
              <w:jc w:val="center"/>
            </w:pPr>
          </w:p>
        </w:tc>
        <w:tc>
          <w:tcPr>
            <w:tcW w:w="2268" w:type="dxa"/>
          </w:tcPr>
          <w:p w:rsidR="005D330A" w:rsidRPr="005223DF" w:rsidRDefault="005D330A" w:rsidP="00B46558">
            <w:pPr>
              <w:widowControl w:val="0"/>
              <w:tabs>
                <w:tab w:val="num" w:pos="0"/>
              </w:tabs>
              <w:autoSpaceDE w:val="0"/>
              <w:autoSpaceDN w:val="0"/>
              <w:adjustRightInd w:val="0"/>
              <w:ind w:firstLine="567"/>
              <w:jc w:val="center"/>
              <w:rPr>
                <w:lang w:val="tt-RU"/>
              </w:rPr>
            </w:pPr>
          </w:p>
        </w:tc>
        <w:tc>
          <w:tcPr>
            <w:tcW w:w="2126" w:type="dxa"/>
          </w:tcPr>
          <w:p w:rsidR="005D330A" w:rsidRPr="005223DF" w:rsidRDefault="005D330A" w:rsidP="00B46558">
            <w:pPr>
              <w:widowControl w:val="0"/>
              <w:tabs>
                <w:tab w:val="num" w:pos="0"/>
              </w:tabs>
              <w:autoSpaceDE w:val="0"/>
              <w:autoSpaceDN w:val="0"/>
              <w:adjustRightInd w:val="0"/>
              <w:ind w:firstLine="567"/>
              <w:jc w:val="center"/>
            </w:pPr>
          </w:p>
        </w:tc>
      </w:tr>
      <w:tr w:rsidR="005D330A" w:rsidRPr="005223DF" w:rsidTr="00B46558">
        <w:tc>
          <w:tcPr>
            <w:tcW w:w="2694" w:type="dxa"/>
          </w:tcPr>
          <w:p w:rsidR="005D330A" w:rsidRPr="005223DF" w:rsidRDefault="005D330A" w:rsidP="00B46558">
            <w:pPr>
              <w:widowControl w:val="0"/>
              <w:tabs>
                <w:tab w:val="num" w:pos="0"/>
              </w:tabs>
              <w:autoSpaceDE w:val="0"/>
              <w:autoSpaceDN w:val="0"/>
              <w:adjustRightInd w:val="0"/>
              <w:ind w:firstLine="567"/>
              <w:jc w:val="both"/>
            </w:pPr>
            <w:proofErr w:type="spellStart"/>
            <w:r w:rsidRPr="005223DF">
              <w:t>пчелосемьи</w:t>
            </w:r>
            <w:proofErr w:type="spellEnd"/>
          </w:p>
        </w:tc>
        <w:tc>
          <w:tcPr>
            <w:tcW w:w="2552" w:type="dxa"/>
          </w:tcPr>
          <w:p w:rsidR="005D330A" w:rsidRPr="005223DF" w:rsidRDefault="005D330A" w:rsidP="00B46558">
            <w:pPr>
              <w:widowControl w:val="0"/>
              <w:tabs>
                <w:tab w:val="num" w:pos="0"/>
              </w:tabs>
              <w:autoSpaceDE w:val="0"/>
              <w:autoSpaceDN w:val="0"/>
              <w:adjustRightInd w:val="0"/>
              <w:ind w:firstLine="567"/>
              <w:jc w:val="center"/>
            </w:pPr>
            <w:r>
              <w:t>408</w:t>
            </w:r>
          </w:p>
        </w:tc>
        <w:tc>
          <w:tcPr>
            <w:tcW w:w="2268" w:type="dxa"/>
          </w:tcPr>
          <w:p w:rsidR="005D330A" w:rsidRPr="005223DF" w:rsidRDefault="005D330A" w:rsidP="00B46558">
            <w:pPr>
              <w:widowControl w:val="0"/>
              <w:tabs>
                <w:tab w:val="num" w:pos="0"/>
              </w:tabs>
              <w:autoSpaceDE w:val="0"/>
              <w:autoSpaceDN w:val="0"/>
              <w:adjustRightInd w:val="0"/>
              <w:ind w:firstLine="567"/>
              <w:jc w:val="center"/>
            </w:pPr>
            <w:r>
              <w:t>383</w:t>
            </w:r>
          </w:p>
        </w:tc>
        <w:tc>
          <w:tcPr>
            <w:tcW w:w="2126" w:type="dxa"/>
          </w:tcPr>
          <w:p w:rsidR="005D330A" w:rsidRPr="005223DF" w:rsidRDefault="005D330A" w:rsidP="00B46558">
            <w:pPr>
              <w:widowControl w:val="0"/>
              <w:tabs>
                <w:tab w:val="num" w:pos="0"/>
              </w:tabs>
              <w:autoSpaceDE w:val="0"/>
              <w:autoSpaceDN w:val="0"/>
              <w:adjustRightInd w:val="0"/>
              <w:ind w:firstLine="567"/>
              <w:jc w:val="center"/>
            </w:pPr>
            <w:r>
              <w:t>-25</w:t>
            </w:r>
          </w:p>
        </w:tc>
      </w:tr>
    </w:tbl>
    <w:p w:rsidR="005D330A" w:rsidRDefault="005D330A" w:rsidP="007768DD">
      <w:pPr>
        <w:rPr>
          <w:lang w:val="ru-RU"/>
        </w:rPr>
      </w:pPr>
    </w:p>
    <w:p w:rsidR="005D330A" w:rsidRDefault="005D330A" w:rsidP="007768DD">
      <w:pPr>
        <w:rPr>
          <w:lang w:val="ru-RU"/>
        </w:rPr>
      </w:pPr>
      <w:r w:rsidRPr="005D330A">
        <w:rPr>
          <w:lang w:val="ru-RU"/>
        </w:rPr>
        <w:t>В течение года осуществлялась плановая работа в сфере управления и распоряжения муниципальной собственностью, осуществлялась своевременная выдача документов по оформлению прав граждан на жилую и имущественную недвижимость. Ежегодно проводятся проверки в отношении физических лиц, пользующихся земельными участками. Еще раз обращаем внимание граждан на необходимость ответственного подхода к вопросу регистрации прав на недвижимое имущество. Хочу напомнить, что если вы собираетесь начать строительство на своей территории, то обязательно нужно получить разрешение на строительство.</w:t>
      </w:r>
    </w:p>
    <w:p w:rsidR="00CC06B5" w:rsidRDefault="00CC06B5" w:rsidP="007768DD">
      <w:pPr>
        <w:rPr>
          <w:lang w:val="ru-RU"/>
        </w:rPr>
      </w:pPr>
    </w:p>
    <w:p w:rsidR="005D330A" w:rsidRDefault="00CC06B5" w:rsidP="007768DD">
      <w:pPr>
        <w:rPr>
          <w:lang w:val="ru-RU"/>
        </w:rPr>
      </w:pPr>
      <w:r w:rsidRPr="00CC06B5">
        <w:rPr>
          <w:lang w:val="ru-RU"/>
        </w:rPr>
        <w:t xml:space="preserve">По итогам совещания Президента Республики Татарстан Р. Н. </w:t>
      </w:r>
      <w:proofErr w:type="spellStart"/>
      <w:r w:rsidRPr="00CC06B5">
        <w:rPr>
          <w:lang w:val="ru-RU"/>
        </w:rPr>
        <w:t>Минниханова</w:t>
      </w:r>
      <w:proofErr w:type="spellEnd"/>
      <w:r w:rsidRPr="00CC06B5">
        <w:rPr>
          <w:lang w:val="ru-RU"/>
        </w:rPr>
        <w:t xml:space="preserve"> по вопросам содержания и охраны кладбищ проведено межевание 5 кладбищ. Весной и осенью проводятся субботники,</w:t>
      </w:r>
      <w:r>
        <w:rPr>
          <w:lang w:val="ru-RU"/>
        </w:rPr>
        <w:t xml:space="preserve"> </w:t>
      </w:r>
      <w:r w:rsidRPr="00CC06B5">
        <w:rPr>
          <w:lang w:val="ru-RU"/>
        </w:rPr>
        <w:t>проводится очистка окружающей среды.</w:t>
      </w:r>
    </w:p>
    <w:p w:rsidR="00CC06B5" w:rsidRDefault="00CC06B5" w:rsidP="007768DD">
      <w:pPr>
        <w:rPr>
          <w:lang w:val="ru-RU"/>
        </w:rPr>
      </w:pPr>
    </w:p>
    <w:p w:rsidR="00CC06B5" w:rsidRDefault="00CC06B5" w:rsidP="007768DD">
      <w:pPr>
        <w:rPr>
          <w:lang w:val="ru-RU"/>
        </w:rPr>
      </w:pPr>
      <w:r w:rsidRPr="00CC06B5">
        <w:rPr>
          <w:b/>
          <w:lang w:val="ru-RU"/>
        </w:rPr>
        <w:t>Торговля.</w:t>
      </w:r>
      <w:r w:rsidRPr="00CC06B5">
        <w:rPr>
          <w:lang w:val="ru-RU"/>
        </w:rPr>
        <w:t xml:space="preserve"> На территории поселения работают 3 торговые точки. Ассортиме</w:t>
      </w:r>
      <w:r>
        <w:rPr>
          <w:lang w:val="ru-RU"/>
        </w:rPr>
        <w:t xml:space="preserve">нт товаров достаточный. В </w:t>
      </w:r>
      <w:proofErr w:type="spellStart"/>
      <w:r>
        <w:rPr>
          <w:lang w:val="ru-RU"/>
        </w:rPr>
        <w:t>Тавлино</w:t>
      </w:r>
      <w:proofErr w:type="spellEnd"/>
      <w:r w:rsidRPr="00CC06B5">
        <w:rPr>
          <w:lang w:val="ru-RU"/>
        </w:rPr>
        <w:t xml:space="preserve"> была организована выездная торговля.</w:t>
      </w:r>
    </w:p>
    <w:p w:rsidR="00CC06B5" w:rsidRDefault="00CC06B5" w:rsidP="007768DD">
      <w:pPr>
        <w:rPr>
          <w:lang w:val="ru-RU"/>
        </w:rPr>
      </w:pPr>
    </w:p>
    <w:p w:rsidR="00CC06B5" w:rsidRPr="00CC06B5" w:rsidRDefault="00CC06B5" w:rsidP="007768DD">
      <w:pPr>
        <w:rPr>
          <w:lang w:val="ru-RU"/>
        </w:rPr>
      </w:pPr>
      <w:r w:rsidRPr="00CC06B5">
        <w:rPr>
          <w:b/>
          <w:lang w:val="ru-RU"/>
        </w:rPr>
        <w:t>Транспортная инфраструктура.</w:t>
      </w:r>
      <w:r w:rsidRPr="00CC06B5">
        <w:rPr>
          <w:lang w:val="ru-RU"/>
        </w:rPr>
        <w:t xml:space="preserve"> Общая протяженность дорог сельского поселения составляет 10,3 км, в том числе с твердым асфальтовым покрытием – 1,8 км, щебеночным покрытием – 2,95 км, грунтовыми дорогами-5,55 км. Уборку внутренних дорог и улиц населенных пунктов от снега осуществляет МУП «</w:t>
      </w:r>
      <w:proofErr w:type="spellStart"/>
      <w:r w:rsidRPr="00CC06B5">
        <w:rPr>
          <w:lang w:val="ru-RU"/>
        </w:rPr>
        <w:t>Нурлатское</w:t>
      </w:r>
      <w:proofErr w:type="spellEnd"/>
      <w:r w:rsidRPr="00CC06B5">
        <w:rPr>
          <w:lang w:val="ru-RU"/>
        </w:rPr>
        <w:t xml:space="preserve"> МПП ЖКХ". Ежегодно на сходах поднимается вопрос о ремонте внутригородской дороги с включением ее в программу ЩПС. В 2021 году по улице </w:t>
      </w:r>
      <w:proofErr w:type="spellStart"/>
      <w:r w:rsidRPr="00CC06B5">
        <w:rPr>
          <w:lang w:val="ru-RU"/>
        </w:rPr>
        <w:t>Хайруллина</w:t>
      </w:r>
      <w:proofErr w:type="spellEnd"/>
      <w:r w:rsidRPr="00CC06B5">
        <w:rPr>
          <w:lang w:val="ru-RU"/>
        </w:rPr>
        <w:t xml:space="preserve"> проложено 480 м дорожного полотна, жители деревни выражают искреннюю благодарность руководству района и лично главе Зеленодольского муниципального района Афанасьеву Михаилу Павловичу.</w:t>
      </w:r>
    </w:p>
    <w:p w:rsidR="007768DD" w:rsidRDefault="007768DD" w:rsidP="007768DD">
      <w:pPr>
        <w:ind w:firstLine="567"/>
        <w:jc w:val="both"/>
        <w:rPr>
          <w:lang w:val="ru-RU"/>
        </w:rPr>
      </w:pPr>
    </w:p>
    <w:p w:rsidR="00CC06B5" w:rsidRDefault="00CC06B5" w:rsidP="007768DD">
      <w:pPr>
        <w:ind w:firstLine="567"/>
        <w:jc w:val="both"/>
        <w:rPr>
          <w:lang w:val="ru-RU"/>
        </w:rPr>
      </w:pPr>
      <w:r w:rsidRPr="00CC06B5">
        <w:rPr>
          <w:lang w:val="ru-RU"/>
        </w:rPr>
        <w:t>Услуги по водоснабжению населения оказывает МУП "</w:t>
      </w:r>
      <w:proofErr w:type="spellStart"/>
      <w:r w:rsidRPr="00CC06B5">
        <w:rPr>
          <w:lang w:val="ru-RU"/>
        </w:rPr>
        <w:t>Нурлатское</w:t>
      </w:r>
      <w:proofErr w:type="spellEnd"/>
      <w:r w:rsidRPr="00CC06B5">
        <w:rPr>
          <w:lang w:val="ru-RU"/>
        </w:rPr>
        <w:t xml:space="preserve"> МПП ЖКХ". Отмечается высокий износ водопроводных сетей. В поселении имеется 16 км водопроводных сетей, из них 60% нуждаются в замене. Централизованное водоснабжение отсутствует в </w:t>
      </w:r>
      <w:r>
        <w:rPr>
          <w:lang w:val="tt-RU"/>
        </w:rPr>
        <w:t>деревне Русское Исламово</w:t>
      </w:r>
      <w:r w:rsidRPr="00CC06B5">
        <w:rPr>
          <w:lang w:val="ru-RU"/>
        </w:rPr>
        <w:t xml:space="preserve"> и </w:t>
      </w:r>
      <w:r>
        <w:rPr>
          <w:lang w:val="ru-RU"/>
        </w:rPr>
        <w:t>населенном пункте</w:t>
      </w:r>
      <w:r w:rsidRPr="00CC06B5">
        <w:rPr>
          <w:lang w:val="ru-RU"/>
        </w:rPr>
        <w:t xml:space="preserve"> </w:t>
      </w:r>
      <w:r>
        <w:rPr>
          <w:lang w:val="ru-RU"/>
        </w:rPr>
        <w:t>Урман</w:t>
      </w:r>
      <w:r w:rsidRPr="00CC06B5">
        <w:rPr>
          <w:lang w:val="ru-RU"/>
        </w:rPr>
        <w:t>.</w:t>
      </w:r>
    </w:p>
    <w:p w:rsidR="00CC06B5" w:rsidRDefault="00CC06B5" w:rsidP="007768DD">
      <w:pPr>
        <w:ind w:firstLine="567"/>
        <w:jc w:val="both"/>
        <w:rPr>
          <w:lang w:val="tt-RU"/>
        </w:rPr>
      </w:pPr>
      <w:r w:rsidRPr="00CC06B5">
        <w:rPr>
          <w:lang w:val="ru-RU"/>
        </w:rPr>
        <w:t xml:space="preserve">Электроснабжение населенных пунктов осуществляет </w:t>
      </w:r>
      <w:proofErr w:type="spellStart"/>
      <w:r w:rsidRPr="00CC06B5">
        <w:rPr>
          <w:lang w:val="ru-RU"/>
        </w:rPr>
        <w:t>Нурлатская</w:t>
      </w:r>
      <w:proofErr w:type="spellEnd"/>
      <w:r w:rsidRPr="00CC06B5">
        <w:rPr>
          <w:lang w:val="ru-RU"/>
        </w:rPr>
        <w:t xml:space="preserve"> подстанция </w:t>
      </w:r>
      <w:proofErr w:type="spellStart"/>
      <w:r w:rsidRPr="00CC06B5">
        <w:rPr>
          <w:lang w:val="ru-RU"/>
        </w:rPr>
        <w:t>Свияжской</w:t>
      </w:r>
      <w:proofErr w:type="spellEnd"/>
      <w:r w:rsidRPr="00CC06B5">
        <w:rPr>
          <w:lang w:val="ru-RU"/>
        </w:rPr>
        <w:t xml:space="preserve"> РЭС. Бывают случаи отключения электроэнергии, но в оперативном порядке недостатки устраняются. Газоснабжение населения осуществляется </w:t>
      </w:r>
      <w:proofErr w:type="spellStart"/>
      <w:r w:rsidRPr="00CC06B5">
        <w:rPr>
          <w:lang w:val="ru-RU"/>
        </w:rPr>
        <w:t>Зеленодольским</w:t>
      </w:r>
      <w:proofErr w:type="spellEnd"/>
      <w:r w:rsidRPr="00CC06B5">
        <w:rPr>
          <w:lang w:val="ru-RU"/>
        </w:rPr>
        <w:t xml:space="preserve"> газопроводным предприятием. </w:t>
      </w:r>
      <w:r w:rsidRPr="00C86CB2">
        <w:rPr>
          <w:lang w:val="ru-RU"/>
        </w:rPr>
        <w:t xml:space="preserve">Из 4 населенных пунктов </w:t>
      </w:r>
      <w:proofErr w:type="gramStart"/>
      <w:r w:rsidRPr="00C86CB2">
        <w:rPr>
          <w:lang w:val="ru-RU"/>
        </w:rPr>
        <w:t>газифицированы</w:t>
      </w:r>
      <w:proofErr w:type="gramEnd"/>
      <w:r w:rsidRPr="00C86CB2">
        <w:rPr>
          <w:lang w:val="ru-RU"/>
        </w:rPr>
        <w:t xml:space="preserve"> 3 населенных пункта.</w:t>
      </w:r>
    </w:p>
    <w:p w:rsidR="00CC06B5" w:rsidRDefault="00CC06B5" w:rsidP="007768DD">
      <w:pPr>
        <w:ind w:firstLine="567"/>
        <w:jc w:val="both"/>
        <w:rPr>
          <w:lang w:val="tt-RU"/>
        </w:rPr>
      </w:pPr>
    </w:p>
    <w:p w:rsidR="00CC06B5" w:rsidRDefault="00CC06B5" w:rsidP="007768DD">
      <w:pPr>
        <w:ind w:firstLine="567"/>
        <w:jc w:val="both"/>
        <w:rPr>
          <w:lang w:val="tt-RU"/>
        </w:rPr>
      </w:pPr>
      <w:r w:rsidRPr="00CC06B5">
        <w:rPr>
          <w:lang w:val="ru-RU"/>
        </w:rPr>
        <w:t xml:space="preserve">Протяженность уличного освещения-14,7 км, на балансе сельского поселения находится 54 светильника. </w:t>
      </w:r>
      <w:r w:rsidRPr="00C86CB2">
        <w:rPr>
          <w:lang w:val="ru-RU"/>
        </w:rPr>
        <w:t>На освещение улиц было потрачено 420 тысяч рублей.</w:t>
      </w:r>
      <w:r>
        <w:rPr>
          <w:lang w:val="tt-RU"/>
        </w:rPr>
        <w:t xml:space="preserve"> В 2022 году</w:t>
      </w:r>
    </w:p>
    <w:p w:rsidR="00CC06B5" w:rsidRDefault="00CC06B5" w:rsidP="007768DD">
      <w:pPr>
        <w:ind w:firstLine="567"/>
        <w:jc w:val="both"/>
        <w:rPr>
          <w:lang w:val="tt-RU"/>
        </w:rPr>
      </w:pPr>
    </w:p>
    <w:p w:rsidR="00CC06B5" w:rsidRDefault="00CC06B5" w:rsidP="007768DD">
      <w:pPr>
        <w:ind w:firstLine="567"/>
        <w:jc w:val="both"/>
        <w:rPr>
          <w:lang w:val="tt-RU"/>
        </w:rPr>
      </w:pPr>
      <w:r w:rsidRPr="00CC06B5">
        <w:rPr>
          <w:b/>
          <w:lang w:val="ru-RU"/>
        </w:rPr>
        <w:t>Социальная инфраструктура</w:t>
      </w:r>
      <w:proofErr w:type="gramStart"/>
      <w:r w:rsidRPr="00CC06B5">
        <w:rPr>
          <w:lang w:val="ru-RU"/>
        </w:rPr>
        <w:t xml:space="preserve"> .</w:t>
      </w:r>
      <w:proofErr w:type="gramEnd"/>
      <w:r w:rsidRPr="00CC06B5">
        <w:rPr>
          <w:lang w:val="ru-RU"/>
        </w:rPr>
        <w:t xml:space="preserve">Специалисты 2 </w:t>
      </w:r>
      <w:proofErr w:type="spellStart"/>
      <w:r w:rsidRPr="00CC06B5">
        <w:rPr>
          <w:lang w:val="ru-RU"/>
        </w:rPr>
        <w:t>ФАПов</w:t>
      </w:r>
      <w:proofErr w:type="spellEnd"/>
      <w:r w:rsidRPr="00CC06B5">
        <w:rPr>
          <w:lang w:val="ru-RU"/>
        </w:rPr>
        <w:t xml:space="preserve"> заботятся о здоровье населения. Один из </w:t>
      </w:r>
      <w:proofErr w:type="spellStart"/>
      <w:r w:rsidRPr="00CC06B5">
        <w:rPr>
          <w:lang w:val="ru-RU"/>
        </w:rPr>
        <w:t>ФАПов-новый</w:t>
      </w:r>
      <w:proofErr w:type="spellEnd"/>
      <w:r w:rsidRPr="00CC06B5">
        <w:rPr>
          <w:lang w:val="ru-RU"/>
        </w:rPr>
        <w:t xml:space="preserve"> модульный ФАП. Здесь созданы все условия для оказания квалифицированной помощи. На сегодняшний день в селе проживают в основном пожилые люди. </w:t>
      </w:r>
      <w:r w:rsidRPr="00CC06B5">
        <w:rPr>
          <w:lang w:val="ru-RU"/>
        </w:rPr>
        <w:lastRenderedPageBreak/>
        <w:t xml:space="preserve">Хронические заболевания, дети находятся под постоянным медицинским наблюдением. Жалоб на медицинское обслуживание со стороны населения не поступало. Проводится ежегодная диспансеризация. В сельском поселении есть группы населения, нуждающиеся в социальном обеспечении и защите: - пенсионеры - труженики тыла. </w:t>
      </w:r>
      <w:r w:rsidRPr="00C86CB2">
        <w:rPr>
          <w:lang w:val="ru-RU"/>
        </w:rPr>
        <w:t xml:space="preserve">За ними </w:t>
      </w:r>
      <w:proofErr w:type="gramStart"/>
      <w:r w:rsidRPr="00C86CB2">
        <w:rPr>
          <w:lang w:val="ru-RU"/>
        </w:rPr>
        <w:t>закреплены</w:t>
      </w:r>
      <w:proofErr w:type="gramEnd"/>
      <w:r w:rsidRPr="00C86CB2">
        <w:rPr>
          <w:lang w:val="ru-RU"/>
        </w:rPr>
        <w:t xml:space="preserve"> 2 соцработника.</w:t>
      </w:r>
    </w:p>
    <w:p w:rsidR="00CC06B5" w:rsidRDefault="00500105" w:rsidP="007768DD">
      <w:pPr>
        <w:ind w:firstLine="567"/>
        <w:jc w:val="both"/>
        <w:rPr>
          <w:lang w:val="ru-RU"/>
        </w:rPr>
      </w:pPr>
      <w:r w:rsidRPr="00500105">
        <w:rPr>
          <w:lang w:val="ru-RU"/>
        </w:rPr>
        <w:t xml:space="preserve">Оптимальным способом защиты жизни человека является установка в жилых домах автономных пожарных </w:t>
      </w:r>
      <w:proofErr w:type="spellStart"/>
      <w:r w:rsidRPr="00500105">
        <w:rPr>
          <w:lang w:val="ru-RU"/>
        </w:rPr>
        <w:t>извещателей</w:t>
      </w:r>
      <w:proofErr w:type="spellEnd"/>
      <w:r w:rsidRPr="00500105">
        <w:rPr>
          <w:lang w:val="ru-RU"/>
        </w:rPr>
        <w:t xml:space="preserve">. Из-за возраста и физического состояния многие из них не могут вовремя обнаружить опасность, поэтому автономные пожарные </w:t>
      </w:r>
      <w:proofErr w:type="spellStart"/>
      <w:r w:rsidRPr="00500105">
        <w:rPr>
          <w:lang w:val="ru-RU"/>
        </w:rPr>
        <w:t>извещатели</w:t>
      </w:r>
      <w:proofErr w:type="spellEnd"/>
      <w:r w:rsidRPr="00500105">
        <w:rPr>
          <w:lang w:val="ru-RU"/>
        </w:rPr>
        <w:t xml:space="preserve"> становятся для них незаменимыми помощниками. В случае</w:t>
      </w:r>
      <w:proofErr w:type="gramStart"/>
      <w:r w:rsidRPr="00500105">
        <w:rPr>
          <w:lang w:val="ru-RU"/>
        </w:rPr>
        <w:t>,</w:t>
      </w:r>
      <w:proofErr w:type="gramEnd"/>
      <w:r w:rsidRPr="00500105">
        <w:rPr>
          <w:lang w:val="ru-RU"/>
        </w:rPr>
        <w:t xml:space="preserve"> если здание горит и задымлено, датчик подает сигнал тревоги, доносящийся достаточно шумно. В нашем поселении бесплатно раздавались одиноко проживающим пожилым гражданам, многодетным и неблагополучным семьям.</w:t>
      </w:r>
    </w:p>
    <w:p w:rsidR="00500105" w:rsidRDefault="00FD10C9" w:rsidP="007768DD">
      <w:pPr>
        <w:ind w:firstLine="567"/>
        <w:jc w:val="both"/>
        <w:rPr>
          <w:lang w:val="ru-RU"/>
        </w:rPr>
      </w:pPr>
      <w:r w:rsidRPr="00FD10C9">
        <w:rPr>
          <w:b/>
          <w:lang w:val="ru-RU"/>
        </w:rPr>
        <w:t>Образование</w:t>
      </w:r>
      <w:proofErr w:type="gramStart"/>
      <w:r w:rsidRPr="00FD10C9">
        <w:rPr>
          <w:lang w:val="ru-RU"/>
        </w:rPr>
        <w:t xml:space="preserve"> В</w:t>
      </w:r>
      <w:proofErr w:type="gramEnd"/>
      <w:r w:rsidRPr="00FD10C9">
        <w:rPr>
          <w:lang w:val="ru-RU"/>
        </w:rPr>
        <w:t xml:space="preserve"> течение 2021 учебного года в </w:t>
      </w:r>
      <w:proofErr w:type="spellStart"/>
      <w:r w:rsidRPr="00FD10C9">
        <w:rPr>
          <w:lang w:val="ru-RU"/>
        </w:rPr>
        <w:t>Кугеевской</w:t>
      </w:r>
      <w:proofErr w:type="spellEnd"/>
      <w:r w:rsidRPr="00FD10C9">
        <w:rPr>
          <w:lang w:val="ru-RU"/>
        </w:rPr>
        <w:t xml:space="preserve"> начальной школе обучаются 8 детей. Занятия проводятся на татарском языке. Четвероклассники продолжают обучение в </w:t>
      </w:r>
      <w:proofErr w:type="spellStart"/>
      <w:r w:rsidRPr="00FD10C9">
        <w:rPr>
          <w:lang w:val="ru-RU"/>
        </w:rPr>
        <w:t>Нурлатской</w:t>
      </w:r>
      <w:proofErr w:type="spellEnd"/>
      <w:r w:rsidRPr="00FD10C9">
        <w:rPr>
          <w:lang w:val="ru-RU"/>
        </w:rPr>
        <w:t xml:space="preserve"> школе со 100% успеваемостью. В </w:t>
      </w:r>
      <w:proofErr w:type="spellStart"/>
      <w:r w:rsidRPr="00FD10C9">
        <w:rPr>
          <w:lang w:val="ru-RU"/>
        </w:rPr>
        <w:t>Нурлатскую</w:t>
      </w:r>
      <w:proofErr w:type="spellEnd"/>
      <w:r w:rsidRPr="00FD10C9">
        <w:rPr>
          <w:lang w:val="ru-RU"/>
        </w:rPr>
        <w:t xml:space="preserve"> школу ежедневно на автобусе отправляется учиться 21 ребенок. В детском саду </w:t>
      </w:r>
      <w:proofErr w:type="gramStart"/>
      <w:r w:rsidRPr="00FD10C9">
        <w:rPr>
          <w:lang w:val="ru-RU"/>
        </w:rPr>
        <w:t>воспитываются и обучаются</w:t>
      </w:r>
      <w:proofErr w:type="gramEnd"/>
      <w:r w:rsidRPr="00FD10C9">
        <w:rPr>
          <w:lang w:val="ru-RU"/>
        </w:rPr>
        <w:t xml:space="preserve"> 14 детей, наша дошкольная работа ведется в основном по программе “воспитание в детском саду”. В дошкольной подготовительной группе дается начальное образование, их учат распознавать буквы, писать, подбирать слова на татарском и русском языках, мыслить и давать последовательные ответы.</w:t>
      </w:r>
    </w:p>
    <w:p w:rsidR="00FD10C9" w:rsidRDefault="00FD10C9" w:rsidP="007768DD">
      <w:pPr>
        <w:ind w:firstLine="567"/>
        <w:jc w:val="both"/>
        <w:rPr>
          <w:lang w:val="ru-RU"/>
        </w:rPr>
      </w:pPr>
      <w:r>
        <w:rPr>
          <w:b/>
          <w:lang w:val="ru-RU"/>
        </w:rPr>
        <w:t xml:space="preserve">Культура. </w:t>
      </w:r>
      <w:r w:rsidRPr="00FD10C9">
        <w:rPr>
          <w:lang w:val="ru-RU"/>
        </w:rPr>
        <w:t xml:space="preserve">Культурный досуг населению предоставляют Кугеевский Дом культуры и </w:t>
      </w:r>
      <w:proofErr w:type="spellStart"/>
      <w:r w:rsidRPr="00FD10C9">
        <w:rPr>
          <w:lang w:val="ru-RU"/>
        </w:rPr>
        <w:t>Тавлинский</w:t>
      </w:r>
      <w:proofErr w:type="spellEnd"/>
      <w:r w:rsidRPr="00FD10C9">
        <w:rPr>
          <w:lang w:val="ru-RU"/>
        </w:rPr>
        <w:t xml:space="preserve"> сельский клуб, работают 3 специалиста. Работники культуры принимают активное участие в благоустройстве населенных пунктов. Ежегодно проводятся День Победы, День пожилых людей и различные тематические концерты. При клубах работают различные </w:t>
      </w:r>
      <w:proofErr w:type="spellStart"/>
      <w:r w:rsidRPr="00FD10C9">
        <w:rPr>
          <w:lang w:val="ru-RU"/>
        </w:rPr>
        <w:t>кружки</w:t>
      </w:r>
      <w:proofErr w:type="gramStart"/>
      <w:r w:rsidRPr="00FD10C9">
        <w:rPr>
          <w:lang w:val="ru-RU"/>
        </w:rPr>
        <w:t>,в</w:t>
      </w:r>
      <w:proofErr w:type="spellEnd"/>
      <w:proofErr w:type="gramEnd"/>
      <w:r w:rsidRPr="00FD10C9">
        <w:rPr>
          <w:lang w:val="ru-RU"/>
        </w:rPr>
        <w:t xml:space="preserve"> которых занимаются дети дошкольного и школьного возраста, взрослые. На базе </w:t>
      </w:r>
      <w:proofErr w:type="spellStart"/>
      <w:r w:rsidRPr="00FD10C9">
        <w:rPr>
          <w:lang w:val="ru-RU"/>
        </w:rPr>
        <w:t>кугеевского</w:t>
      </w:r>
      <w:proofErr w:type="spellEnd"/>
      <w:r w:rsidRPr="00FD10C9">
        <w:rPr>
          <w:lang w:val="ru-RU"/>
        </w:rPr>
        <w:t xml:space="preserve"> Дома культуры работает детско-юношеский спортивный клуб. </w:t>
      </w:r>
      <w:r w:rsidRPr="00C86CB2">
        <w:rPr>
          <w:lang w:val="ru-RU"/>
        </w:rPr>
        <w:t>Наши ребята занимают призовые места на межрайонных соревнованиях.</w:t>
      </w:r>
    </w:p>
    <w:p w:rsidR="00FD10C9" w:rsidRDefault="00FD10C9" w:rsidP="007768DD">
      <w:pPr>
        <w:ind w:firstLine="567"/>
        <w:jc w:val="both"/>
        <w:rPr>
          <w:lang w:val="ru-RU"/>
        </w:rPr>
      </w:pPr>
      <w:r w:rsidRPr="00FD10C9">
        <w:rPr>
          <w:lang w:val="ru-RU"/>
        </w:rPr>
        <w:t>На территории поселения имеется 2 филиала библиотек. Деятельность библиотечной системы направлена на предоставление информационных потоков всем категориям населения, максимальное удовлетворение потребностей читателей, внедрение в работу современных информационных технологий. Сотрудники библиотеки проводят тематические мероприятия, посвященные торжественным датам, активно занимаются краеведческой и просветительской деятельностью</w:t>
      </w:r>
      <w:r>
        <w:rPr>
          <w:lang w:val="ru-RU"/>
        </w:rPr>
        <w:t>.</w:t>
      </w:r>
    </w:p>
    <w:p w:rsidR="00FD10C9" w:rsidRDefault="00FD10C9" w:rsidP="007768DD">
      <w:pPr>
        <w:ind w:firstLine="567"/>
        <w:jc w:val="both"/>
        <w:rPr>
          <w:lang w:val="tt-RU"/>
        </w:rPr>
      </w:pPr>
      <w:r w:rsidRPr="00FD10C9">
        <w:rPr>
          <w:lang w:val="ru-RU"/>
        </w:rPr>
        <w:t xml:space="preserve">Также на территории сельского поселения работает одно почтовое отделение. Населению предоставляются услуги по подписке, приему коммунальных платежей, реализации товаров первой необходимости. Востребована среди населения почтовая связь, которая оказывает населению различные услуги: корреспонденция, пенсии, пособия, через нее люди платят налоги и другие платежи. </w:t>
      </w:r>
      <w:r w:rsidRPr="00C86CB2">
        <w:rPr>
          <w:lang w:val="ru-RU"/>
        </w:rPr>
        <w:t xml:space="preserve">Основной газетой является </w:t>
      </w:r>
      <w:r>
        <w:rPr>
          <w:lang w:val="tt-RU"/>
        </w:rPr>
        <w:t>Яшел Үзән</w:t>
      </w:r>
      <w:r w:rsidRPr="00C86CB2">
        <w:rPr>
          <w:lang w:val="ru-RU"/>
        </w:rPr>
        <w:t>-91 шт.</w:t>
      </w:r>
    </w:p>
    <w:p w:rsidR="00FD10C9" w:rsidRDefault="00FD10C9" w:rsidP="007768DD">
      <w:pPr>
        <w:ind w:firstLine="567"/>
        <w:jc w:val="both"/>
        <w:rPr>
          <w:lang w:val="ru-RU"/>
        </w:rPr>
      </w:pPr>
      <w:r w:rsidRPr="00FD10C9">
        <w:rPr>
          <w:b/>
          <w:lang w:val="ru-RU"/>
        </w:rPr>
        <w:t>Благоустройство</w:t>
      </w:r>
      <w:r>
        <w:rPr>
          <w:lang w:val="ru-RU"/>
        </w:rPr>
        <w:t>.</w:t>
      </w:r>
      <w:r w:rsidRPr="00FD10C9">
        <w:rPr>
          <w:lang w:val="ru-RU"/>
        </w:rPr>
        <w:t xml:space="preserve"> </w:t>
      </w:r>
      <w:r>
        <w:rPr>
          <w:lang w:val="ru-RU"/>
        </w:rPr>
        <w:t>С</w:t>
      </w:r>
      <w:r w:rsidRPr="00FD10C9">
        <w:rPr>
          <w:lang w:val="ru-RU"/>
        </w:rPr>
        <w:t xml:space="preserve"> апреля объявлен месячник по уборке территории поселения. На территории поселения необходимо соблюдать чистоту и порядок: не выбрасывать мусор, бутылки, пакеты. Остановившись на санитарном порядке, хочу добавить, что необходимо соблюдать порядок и в личных подворьях, и во дворах</w:t>
      </w:r>
      <w:proofErr w:type="gramStart"/>
      <w:r w:rsidRPr="00FD10C9">
        <w:rPr>
          <w:lang w:val="ru-RU"/>
        </w:rPr>
        <w:t xml:space="preserve">.. </w:t>
      </w:r>
      <w:proofErr w:type="gramEnd"/>
      <w:r w:rsidRPr="00FD10C9">
        <w:rPr>
          <w:lang w:val="ru-RU"/>
        </w:rPr>
        <w:t>Руководителям всех форм собственности необходимо поддерживать порядок на прилегающих территориях, продолжать борьбу с сорняками и сухой растительностью как на территории округа, так и за его пределами. Напоминаю, что сжигание сухой травы на территории сельского поселения запрещено.</w:t>
      </w:r>
    </w:p>
    <w:p w:rsidR="00FD10C9" w:rsidRDefault="00FD10C9" w:rsidP="007768DD">
      <w:pPr>
        <w:ind w:firstLine="567"/>
        <w:jc w:val="both"/>
        <w:rPr>
          <w:lang w:val="tt-RU"/>
        </w:rPr>
      </w:pPr>
      <w:r w:rsidRPr="00FD10C9">
        <w:rPr>
          <w:lang w:val="ru-RU"/>
        </w:rPr>
        <w:t xml:space="preserve">Вывоз мусора на территории осуществляется еженедельно. </w:t>
      </w:r>
      <w:r w:rsidRPr="00C86CB2">
        <w:rPr>
          <w:lang w:val="ru-RU"/>
        </w:rPr>
        <w:t>Перевозчик-ООО</w:t>
      </w:r>
      <w:r>
        <w:rPr>
          <w:lang w:val="tt-RU"/>
        </w:rPr>
        <w:t xml:space="preserve"> “</w:t>
      </w:r>
      <w:proofErr w:type="spellStart"/>
      <w:r w:rsidRPr="00C86CB2">
        <w:rPr>
          <w:lang w:val="ru-RU"/>
        </w:rPr>
        <w:t>Экосити</w:t>
      </w:r>
      <w:proofErr w:type="spellEnd"/>
      <w:r w:rsidRPr="00C86CB2">
        <w:rPr>
          <w:lang w:val="ru-RU"/>
        </w:rPr>
        <w:t xml:space="preserve"> 116".</w:t>
      </w:r>
    </w:p>
    <w:p w:rsidR="006606CD" w:rsidRDefault="006606CD" w:rsidP="007768DD">
      <w:pPr>
        <w:ind w:firstLine="567"/>
        <w:jc w:val="both"/>
        <w:rPr>
          <w:lang w:val="tt-RU"/>
        </w:rPr>
      </w:pPr>
      <w:r w:rsidRPr="006606CD">
        <w:rPr>
          <w:lang w:val="ru-RU"/>
        </w:rPr>
        <w:t xml:space="preserve">На сегодняшний день вопросы благоустройства, вывоза мусора, уличного освещения, ремонта, содержания и очистки кладбищ не решаются из-за отсутствия средств в местном бюджете. Одним из выходов в таких условиях является взаимное налогообложение населения для решения конкретных задач в своей местности. </w:t>
      </w:r>
      <w:proofErr w:type="spellStart"/>
      <w:r>
        <w:t>Всего</w:t>
      </w:r>
      <w:proofErr w:type="spellEnd"/>
      <w:r>
        <w:t xml:space="preserve"> </w:t>
      </w:r>
      <w:proofErr w:type="spellStart"/>
      <w:r>
        <w:t>было</w:t>
      </w:r>
      <w:proofErr w:type="spellEnd"/>
      <w:r>
        <w:t xml:space="preserve"> </w:t>
      </w:r>
      <w:proofErr w:type="spellStart"/>
      <w:r>
        <w:t>собрано</w:t>
      </w:r>
      <w:proofErr w:type="spellEnd"/>
      <w:r>
        <w:t xml:space="preserve"> в 2021 </w:t>
      </w:r>
      <w:proofErr w:type="spellStart"/>
      <w:r>
        <w:t>году</w:t>
      </w:r>
      <w:proofErr w:type="spellEnd"/>
    </w:p>
    <w:p w:rsidR="006606CD" w:rsidRPr="006606CD" w:rsidRDefault="006606CD" w:rsidP="007768DD">
      <w:pPr>
        <w:ind w:firstLine="567"/>
        <w:jc w:val="both"/>
        <w:rPr>
          <w:lang w:val="tt-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1"/>
        <w:gridCol w:w="4786"/>
      </w:tblGrid>
      <w:tr w:rsidR="006606CD" w:rsidRPr="005223DF" w:rsidTr="00B46558">
        <w:tc>
          <w:tcPr>
            <w:tcW w:w="4251" w:type="dxa"/>
          </w:tcPr>
          <w:p w:rsidR="006606CD" w:rsidRPr="005223DF" w:rsidRDefault="006606CD" w:rsidP="00B46558">
            <w:pPr>
              <w:jc w:val="center"/>
            </w:pPr>
            <w:proofErr w:type="spellStart"/>
            <w:r w:rsidRPr="005223DF">
              <w:t>Населенные</w:t>
            </w:r>
            <w:proofErr w:type="spellEnd"/>
            <w:r w:rsidRPr="005223DF">
              <w:t xml:space="preserve"> </w:t>
            </w:r>
            <w:proofErr w:type="spellStart"/>
            <w:r w:rsidRPr="005223DF">
              <w:t>пункты</w:t>
            </w:r>
            <w:proofErr w:type="spellEnd"/>
          </w:p>
        </w:tc>
        <w:tc>
          <w:tcPr>
            <w:tcW w:w="4786" w:type="dxa"/>
          </w:tcPr>
          <w:p w:rsidR="006606CD" w:rsidRPr="005223DF" w:rsidRDefault="006606CD" w:rsidP="00B46558">
            <w:pPr>
              <w:jc w:val="center"/>
            </w:pPr>
            <w:proofErr w:type="spellStart"/>
            <w:r w:rsidRPr="005223DF">
              <w:t>Сумма</w:t>
            </w:r>
            <w:proofErr w:type="spellEnd"/>
          </w:p>
        </w:tc>
      </w:tr>
      <w:tr w:rsidR="006606CD" w:rsidRPr="005223DF" w:rsidTr="00B46558">
        <w:tc>
          <w:tcPr>
            <w:tcW w:w="4251" w:type="dxa"/>
          </w:tcPr>
          <w:p w:rsidR="006606CD" w:rsidRPr="005223DF" w:rsidRDefault="006606CD" w:rsidP="00B46558">
            <w:pPr>
              <w:jc w:val="center"/>
            </w:pPr>
            <w:proofErr w:type="spellStart"/>
            <w:r>
              <w:t>Кугеево</w:t>
            </w:r>
            <w:proofErr w:type="spellEnd"/>
          </w:p>
        </w:tc>
        <w:tc>
          <w:tcPr>
            <w:tcW w:w="4786" w:type="dxa"/>
          </w:tcPr>
          <w:p w:rsidR="006606CD" w:rsidRPr="005223DF" w:rsidRDefault="006606CD" w:rsidP="00B46558">
            <w:pPr>
              <w:jc w:val="center"/>
            </w:pPr>
            <w:r>
              <w:t>115000</w:t>
            </w:r>
          </w:p>
        </w:tc>
      </w:tr>
      <w:tr w:rsidR="006606CD" w:rsidRPr="005223DF" w:rsidTr="00B46558">
        <w:tc>
          <w:tcPr>
            <w:tcW w:w="4251" w:type="dxa"/>
          </w:tcPr>
          <w:p w:rsidR="006606CD" w:rsidRPr="005223DF" w:rsidRDefault="006606CD" w:rsidP="00B46558">
            <w:pPr>
              <w:jc w:val="center"/>
            </w:pPr>
            <w:proofErr w:type="spellStart"/>
            <w:r>
              <w:t>Тавлино</w:t>
            </w:r>
            <w:proofErr w:type="spellEnd"/>
          </w:p>
        </w:tc>
        <w:tc>
          <w:tcPr>
            <w:tcW w:w="4786" w:type="dxa"/>
          </w:tcPr>
          <w:p w:rsidR="006606CD" w:rsidRPr="005223DF" w:rsidRDefault="006606CD" w:rsidP="00B46558">
            <w:pPr>
              <w:jc w:val="center"/>
            </w:pPr>
            <w:r>
              <w:t>26000</w:t>
            </w:r>
          </w:p>
        </w:tc>
      </w:tr>
    </w:tbl>
    <w:p w:rsidR="00FD10C9" w:rsidRDefault="006606CD" w:rsidP="007768DD">
      <w:pPr>
        <w:ind w:firstLine="567"/>
        <w:jc w:val="both"/>
        <w:rPr>
          <w:lang w:val="ru-RU"/>
        </w:rPr>
      </w:pPr>
      <w:r w:rsidRPr="006606CD">
        <w:rPr>
          <w:lang w:val="ru-RU"/>
        </w:rPr>
        <w:t xml:space="preserve">В этом году из собранных средств на улице Алана </w:t>
      </w:r>
      <w:proofErr w:type="spellStart"/>
      <w:r w:rsidRPr="006606CD">
        <w:rPr>
          <w:lang w:val="ru-RU"/>
        </w:rPr>
        <w:t>Баш</w:t>
      </w:r>
      <w:r>
        <w:rPr>
          <w:lang w:val="ru-RU"/>
        </w:rPr>
        <w:t>ы</w:t>
      </w:r>
      <w:proofErr w:type="spellEnd"/>
      <w:r w:rsidRPr="006606CD">
        <w:rPr>
          <w:lang w:val="ru-RU"/>
        </w:rPr>
        <w:t xml:space="preserve"> в </w:t>
      </w:r>
      <w:proofErr w:type="spellStart"/>
      <w:r w:rsidRPr="006606CD">
        <w:rPr>
          <w:lang w:val="ru-RU"/>
        </w:rPr>
        <w:t>Куг</w:t>
      </w:r>
      <w:r>
        <w:rPr>
          <w:lang w:val="ru-RU"/>
        </w:rPr>
        <w:t>ее</w:t>
      </w:r>
      <w:r w:rsidRPr="006606CD">
        <w:rPr>
          <w:lang w:val="ru-RU"/>
        </w:rPr>
        <w:t>во</w:t>
      </w:r>
      <w:proofErr w:type="spellEnd"/>
      <w:r w:rsidRPr="006606CD">
        <w:rPr>
          <w:lang w:val="ru-RU"/>
        </w:rPr>
        <w:t xml:space="preserve"> было уложено 220 м дорожного камня, на центральной улице в Тав</w:t>
      </w:r>
      <w:r>
        <w:rPr>
          <w:lang w:val="ru-RU"/>
        </w:rPr>
        <w:t>лино</w:t>
      </w:r>
      <w:r w:rsidRPr="006606CD">
        <w:rPr>
          <w:lang w:val="ru-RU"/>
        </w:rPr>
        <w:t>-80 м дорожного камня. Из оставшихся 422 тысяч рублей 130 тысяч направим на содержание клуба в Тав</w:t>
      </w:r>
      <w:r>
        <w:rPr>
          <w:lang w:val="ru-RU"/>
        </w:rPr>
        <w:t>лино</w:t>
      </w:r>
      <w:r w:rsidRPr="006606CD">
        <w:rPr>
          <w:lang w:val="ru-RU"/>
        </w:rPr>
        <w:t xml:space="preserve">,292 </w:t>
      </w:r>
      <w:proofErr w:type="spellStart"/>
      <w:r w:rsidRPr="006606CD">
        <w:rPr>
          <w:lang w:val="ru-RU"/>
        </w:rPr>
        <w:t>тысячи-в</w:t>
      </w:r>
      <w:proofErr w:type="spellEnd"/>
      <w:r w:rsidRPr="006606CD">
        <w:rPr>
          <w:lang w:val="ru-RU"/>
        </w:rPr>
        <w:t xml:space="preserve"> </w:t>
      </w:r>
      <w:proofErr w:type="spellStart"/>
      <w:r w:rsidRPr="006606CD">
        <w:rPr>
          <w:lang w:val="ru-RU"/>
        </w:rPr>
        <w:t>Куг</w:t>
      </w:r>
      <w:r>
        <w:rPr>
          <w:lang w:val="ru-RU"/>
        </w:rPr>
        <w:t>е</w:t>
      </w:r>
      <w:r w:rsidRPr="006606CD">
        <w:rPr>
          <w:lang w:val="ru-RU"/>
        </w:rPr>
        <w:t>ево</w:t>
      </w:r>
      <w:proofErr w:type="spellEnd"/>
      <w:r w:rsidRPr="006606CD">
        <w:rPr>
          <w:lang w:val="ru-RU"/>
        </w:rPr>
        <w:t>.</w:t>
      </w:r>
    </w:p>
    <w:p w:rsidR="006606CD" w:rsidRDefault="006606CD" w:rsidP="007768DD">
      <w:pPr>
        <w:ind w:firstLine="567"/>
        <w:jc w:val="both"/>
        <w:rPr>
          <w:lang w:val="ru-RU"/>
        </w:rPr>
      </w:pPr>
      <w:r w:rsidRPr="006606CD">
        <w:rPr>
          <w:lang w:val="ru-RU"/>
        </w:rPr>
        <w:t>К 2022 году размер самообложения также останется на уровне 500 рублей. Эти средства предназнач</w:t>
      </w:r>
      <w:r>
        <w:rPr>
          <w:lang w:val="ru-RU"/>
        </w:rPr>
        <w:t>ено</w:t>
      </w:r>
      <w:r w:rsidRPr="006606CD">
        <w:rPr>
          <w:lang w:val="ru-RU"/>
        </w:rPr>
        <w:t xml:space="preserve"> для щебеночного покрытия доро</w:t>
      </w:r>
      <w:proofErr w:type="gramStart"/>
      <w:r w:rsidRPr="006606CD">
        <w:rPr>
          <w:lang w:val="ru-RU"/>
        </w:rPr>
        <w:t>г(</w:t>
      </w:r>
      <w:proofErr w:type="gramEnd"/>
      <w:r w:rsidRPr="006606CD">
        <w:rPr>
          <w:lang w:val="ru-RU"/>
        </w:rPr>
        <w:t xml:space="preserve">с. </w:t>
      </w:r>
      <w:proofErr w:type="spellStart"/>
      <w:r w:rsidRPr="006606CD">
        <w:rPr>
          <w:lang w:val="ru-RU"/>
        </w:rPr>
        <w:t>Кугеево</w:t>
      </w:r>
      <w:proofErr w:type="spellEnd"/>
      <w:r w:rsidRPr="006606CD">
        <w:rPr>
          <w:lang w:val="ru-RU"/>
        </w:rPr>
        <w:t>), огражд</w:t>
      </w:r>
      <w:r>
        <w:rPr>
          <w:lang w:val="ru-RU"/>
        </w:rPr>
        <w:t xml:space="preserve">ения водонапорной башни (с. </w:t>
      </w:r>
      <w:proofErr w:type="spellStart"/>
      <w:r>
        <w:rPr>
          <w:lang w:val="ru-RU"/>
        </w:rPr>
        <w:t>Тав</w:t>
      </w:r>
      <w:r w:rsidRPr="006606CD">
        <w:rPr>
          <w:lang w:val="ru-RU"/>
        </w:rPr>
        <w:t>л</w:t>
      </w:r>
      <w:r>
        <w:rPr>
          <w:lang w:val="ru-RU"/>
        </w:rPr>
        <w:t>ино</w:t>
      </w:r>
      <w:proofErr w:type="spellEnd"/>
      <w:r w:rsidRPr="006606CD">
        <w:rPr>
          <w:lang w:val="ru-RU"/>
        </w:rPr>
        <w:t>).</w:t>
      </w:r>
    </w:p>
    <w:p w:rsidR="006606CD" w:rsidRDefault="006606CD" w:rsidP="007768DD">
      <w:pPr>
        <w:ind w:firstLine="567"/>
        <w:jc w:val="both"/>
        <w:rPr>
          <w:lang w:val="ru-RU"/>
        </w:rPr>
      </w:pPr>
      <w:r w:rsidRPr="006606CD">
        <w:rPr>
          <w:lang w:val="ru-RU"/>
        </w:rPr>
        <w:lastRenderedPageBreak/>
        <w:t xml:space="preserve">В 2021 году принял участие в республиканском конкурсе и выиграл грант в размере 1,5 миллиона </w:t>
      </w:r>
      <w:proofErr w:type="spellStart"/>
      <w:r w:rsidRPr="006606CD">
        <w:rPr>
          <w:lang w:val="ru-RU"/>
        </w:rPr>
        <w:t>рублей</w:t>
      </w:r>
      <w:proofErr w:type="gramStart"/>
      <w:r w:rsidRPr="006606CD">
        <w:rPr>
          <w:lang w:val="ru-RU"/>
        </w:rPr>
        <w:t>.Н</w:t>
      </w:r>
      <w:proofErr w:type="gramEnd"/>
      <w:r w:rsidRPr="006606CD">
        <w:rPr>
          <w:lang w:val="ru-RU"/>
        </w:rPr>
        <w:t>а</w:t>
      </w:r>
      <w:proofErr w:type="spellEnd"/>
      <w:r w:rsidRPr="006606CD">
        <w:rPr>
          <w:lang w:val="ru-RU"/>
        </w:rPr>
        <w:t xml:space="preserve"> эти деньги установили детские площадки в обеих деревнях поселения. </w:t>
      </w:r>
      <w:proofErr w:type="gramStart"/>
      <w:r w:rsidRPr="006606CD">
        <w:rPr>
          <w:lang w:val="ru-RU"/>
        </w:rPr>
        <w:t>В</w:t>
      </w:r>
      <w:proofErr w:type="gramEnd"/>
      <w:r w:rsidRPr="006606CD">
        <w:rPr>
          <w:lang w:val="ru-RU"/>
        </w:rPr>
        <w:t xml:space="preserve"> с. </w:t>
      </w:r>
      <w:proofErr w:type="spellStart"/>
      <w:r w:rsidRPr="006606CD">
        <w:rPr>
          <w:lang w:val="ru-RU"/>
        </w:rPr>
        <w:t>Кугеево</w:t>
      </w:r>
      <w:proofErr w:type="spellEnd"/>
      <w:r w:rsidRPr="006606CD">
        <w:rPr>
          <w:lang w:val="ru-RU"/>
        </w:rPr>
        <w:t xml:space="preserve"> </w:t>
      </w:r>
      <w:proofErr w:type="gramStart"/>
      <w:r w:rsidRPr="006606CD">
        <w:rPr>
          <w:lang w:val="ru-RU"/>
        </w:rPr>
        <w:t>на</w:t>
      </w:r>
      <w:proofErr w:type="gramEnd"/>
      <w:r w:rsidRPr="006606CD">
        <w:rPr>
          <w:lang w:val="ru-RU"/>
        </w:rPr>
        <w:t xml:space="preserve"> площади 20х40 метров построили детскую спортивную площадку, которую установим весной.</w:t>
      </w:r>
    </w:p>
    <w:p w:rsidR="006606CD" w:rsidRDefault="006606CD" w:rsidP="007768DD">
      <w:pPr>
        <w:ind w:firstLine="567"/>
        <w:jc w:val="both"/>
        <w:rPr>
          <w:lang w:val="ru-RU"/>
        </w:rPr>
      </w:pPr>
      <w:r w:rsidRPr="006606CD">
        <w:rPr>
          <w:lang w:val="ru-RU"/>
        </w:rPr>
        <w:t xml:space="preserve">Задачи на 2022 год: </w:t>
      </w:r>
    </w:p>
    <w:p w:rsidR="006606CD" w:rsidRDefault="006606CD" w:rsidP="007768DD">
      <w:pPr>
        <w:ind w:firstLine="567"/>
        <w:jc w:val="both"/>
        <w:rPr>
          <w:lang w:val="ru-RU"/>
        </w:rPr>
      </w:pPr>
      <w:r w:rsidRPr="006606CD">
        <w:rPr>
          <w:lang w:val="ru-RU"/>
        </w:rPr>
        <w:t xml:space="preserve">- продолжить работу, направленную на увеличение налоговых поступлений в бюджет. </w:t>
      </w:r>
    </w:p>
    <w:p w:rsidR="006606CD" w:rsidRDefault="006606CD" w:rsidP="007768DD">
      <w:pPr>
        <w:ind w:firstLine="567"/>
        <w:jc w:val="both"/>
        <w:rPr>
          <w:lang w:val="ru-RU"/>
        </w:rPr>
      </w:pPr>
      <w:r w:rsidRPr="006606CD">
        <w:rPr>
          <w:lang w:val="ru-RU"/>
        </w:rPr>
        <w:t xml:space="preserve">- укладка щебня на внутригородских дорогах; </w:t>
      </w:r>
    </w:p>
    <w:p w:rsidR="006606CD" w:rsidRDefault="006606CD" w:rsidP="007768DD">
      <w:pPr>
        <w:ind w:firstLine="567"/>
        <w:jc w:val="both"/>
        <w:rPr>
          <w:lang w:val="ru-RU"/>
        </w:rPr>
      </w:pPr>
      <w:r w:rsidRPr="006606CD">
        <w:rPr>
          <w:lang w:val="ru-RU"/>
        </w:rPr>
        <w:t xml:space="preserve">- продолжать содержать кладбища; </w:t>
      </w:r>
    </w:p>
    <w:p w:rsidR="006606CD" w:rsidRDefault="006606CD" w:rsidP="007768DD">
      <w:pPr>
        <w:ind w:firstLine="567"/>
        <w:jc w:val="both"/>
        <w:rPr>
          <w:lang w:val="ru-RU"/>
        </w:rPr>
      </w:pPr>
      <w:r w:rsidRPr="006606CD">
        <w:rPr>
          <w:lang w:val="ru-RU"/>
        </w:rPr>
        <w:t xml:space="preserve">- лицензирование скважин </w:t>
      </w:r>
    </w:p>
    <w:p w:rsidR="006606CD" w:rsidRDefault="006606CD" w:rsidP="007768DD">
      <w:pPr>
        <w:ind w:firstLine="567"/>
        <w:jc w:val="both"/>
        <w:rPr>
          <w:lang w:val="ru-RU"/>
        </w:rPr>
      </w:pPr>
    </w:p>
    <w:p w:rsidR="006606CD" w:rsidRDefault="006606CD" w:rsidP="007768DD">
      <w:pPr>
        <w:ind w:firstLine="567"/>
        <w:jc w:val="both"/>
        <w:rPr>
          <w:lang w:val="ru-RU"/>
        </w:rPr>
      </w:pPr>
      <w:r w:rsidRPr="006606CD">
        <w:rPr>
          <w:lang w:val="ru-RU"/>
        </w:rPr>
        <w:t xml:space="preserve">Завершая свое выступление, хочу поблагодарить наших депутатов, жителей села за активное участие в жизни поселения. Также хочу поблагодарить администрацию района, </w:t>
      </w:r>
      <w:proofErr w:type="gramStart"/>
      <w:r w:rsidRPr="006606CD">
        <w:rPr>
          <w:lang w:val="ru-RU"/>
        </w:rPr>
        <w:t>исполнительный</w:t>
      </w:r>
      <w:proofErr w:type="gramEnd"/>
      <w:r w:rsidRPr="006606CD">
        <w:rPr>
          <w:lang w:val="ru-RU"/>
        </w:rPr>
        <w:t xml:space="preserve"> комитет, все службы района, руководителей предприятий, руководителей учреждений, жилищно-коммунального хозяйства, население и администрацию поселения за оказываемую помощь в работе. Желаю всем крепкого здоровья, счастья и благополучия. </w:t>
      </w:r>
    </w:p>
    <w:p w:rsidR="006606CD" w:rsidRPr="006606CD" w:rsidRDefault="006606CD" w:rsidP="007768DD">
      <w:pPr>
        <w:ind w:firstLine="567"/>
        <w:jc w:val="both"/>
        <w:rPr>
          <w:lang w:val="ru-RU"/>
        </w:rPr>
      </w:pPr>
      <w:r w:rsidRPr="006606CD">
        <w:rPr>
          <w:lang w:val="ru-RU"/>
        </w:rPr>
        <w:t>Спасибо за внимание!</w:t>
      </w:r>
    </w:p>
    <w:sectPr w:rsidR="006606CD" w:rsidRPr="006606CD" w:rsidSect="00FC37CF">
      <w:pgSz w:w="11906" w:h="16838"/>
      <w:pgMar w:top="567" w:right="567" w:bottom="425"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drawingGridHorizontalSpacing w:val="140"/>
  <w:drawingGridVerticalSpacing w:val="381"/>
  <w:displayHorizontalDrawingGridEvery w:val="2"/>
  <w:characterSpacingControl w:val="doNotCompress"/>
  <w:compat/>
  <w:rsids>
    <w:rsidRoot w:val="007768DD"/>
    <w:rsid w:val="001D6CBF"/>
    <w:rsid w:val="0034342A"/>
    <w:rsid w:val="00500105"/>
    <w:rsid w:val="005D330A"/>
    <w:rsid w:val="006606CD"/>
    <w:rsid w:val="007768DD"/>
    <w:rsid w:val="00A6163E"/>
    <w:rsid w:val="00AB6A5E"/>
    <w:rsid w:val="00BA412C"/>
    <w:rsid w:val="00C86CB2"/>
    <w:rsid w:val="00C964A2"/>
    <w:rsid w:val="00CC06B5"/>
    <w:rsid w:val="00FC37CF"/>
    <w:rsid w:val="00FD1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12C"/>
    <w:pPr>
      <w:spacing w:after="0" w:line="240" w:lineRule="auto"/>
    </w:pPr>
    <w:rPr>
      <w:sz w:val="24"/>
      <w:szCs w:val="24"/>
    </w:rPr>
  </w:style>
  <w:style w:type="paragraph" w:styleId="1">
    <w:name w:val="heading 1"/>
    <w:basedOn w:val="a"/>
    <w:next w:val="a"/>
    <w:link w:val="10"/>
    <w:uiPriority w:val="9"/>
    <w:qFormat/>
    <w:rsid w:val="00BA412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BA412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BA412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BA412C"/>
    <w:pPr>
      <w:keepNext/>
      <w:spacing w:before="240" w:after="60"/>
      <w:outlineLvl w:val="3"/>
    </w:pPr>
    <w:rPr>
      <w:b/>
      <w:bCs/>
      <w:sz w:val="28"/>
      <w:szCs w:val="28"/>
    </w:rPr>
  </w:style>
  <w:style w:type="paragraph" w:styleId="5">
    <w:name w:val="heading 5"/>
    <w:basedOn w:val="a"/>
    <w:next w:val="a"/>
    <w:link w:val="50"/>
    <w:uiPriority w:val="9"/>
    <w:semiHidden/>
    <w:unhideWhenUsed/>
    <w:qFormat/>
    <w:rsid w:val="00BA412C"/>
    <w:pPr>
      <w:spacing w:before="240" w:after="60"/>
      <w:outlineLvl w:val="4"/>
    </w:pPr>
    <w:rPr>
      <w:b/>
      <w:bCs/>
      <w:i/>
      <w:iCs/>
      <w:sz w:val="26"/>
      <w:szCs w:val="26"/>
    </w:rPr>
  </w:style>
  <w:style w:type="paragraph" w:styleId="6">
    <w:name w:val="heading 6"/>
    <w:basedOn w:val="a"/>
    <w:next w:val="a"/>
    <w:link w:val="60"/>
    <w:uiPriority w:val="9"/>
    <w:semiHidden/>
    <w:unhideWhenUsed/>
    <w:qFormat/>
    <w:rsid w:val="00BA412C"/>
    <w:pPr>
      <w:spacing w:before="240" w:after="60"/>
      <w:outlineLvl w:val="5"/>
    </w:pPr>
    <w:rPr>
      <w:b/>
      <w:bCs/>
      <w:sz w:val="22"/>
      <w:szCs w:val="22"/>
    </w:rPr>
  </w:style>
  <w:style w:type="paragraph" w:styleId="7">
    <w:name w:val="heading 7"/>
    <w:basedOn w:val="a"/>
    <w:next w:val="a"/>
    <w:link w:val="70"/>
    <w:uiPriority w:val="9"/>
    <w:semiHidden/>
    <w:unhideWhenUsed/>
    <w:qFormat/>
    <w:rsid w:val="00BA412C"/>
    <w:pPr>
      <w:spacing w:before="240" w:after="60"/>
      <w:outlineLvl w:val="6"/>
    </w:pPr>
  </w:style>
  <w:style w:type="paragraph" w:styleId="8">
    <w:name w:val="heading 8"/>
    <w:basedOn w:val="a"/>
    <w:next w:val="a"/>
    <w:link w:val="80"/>
    <w:uiPriority w:val="9"/>
    <w:semiHidden/>
    <w:unhideWhenUsed/>
    <w:qFormat/>
    <w:rsid w:val="00BA412C"/>
    <w:pPr>
      <w:spacing w:before="240" w:after="60"/>
      <w:outlineLvl w:val="7"/>
    </w:pPr>
    <w:rPr>
      <w:i/>
      <w:iCs/>
    </w:rPr>
  </w:style>
  <w:style w:type="paragraph" w:styleId="9">
    <w:name w:val="heading 9"/>
    <w:basedOn w:val="a"/>
    <w:next w:val="a"/>
    <w:link w:val="90"/>
    <w:uiPriority w:val="9"/>
    <w:semiHidden/>
    <w:unhideWhenUsed/>
    <w:qFormat/>
    <w:rsid w:val="00BA412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412C"/>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BA412C"/>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A412C"/>
    <w:rPr>
      <w:rFonts w:asciiTheme="majorHAnsi" w:eastAsiaTheme="majorEastAsia" w:hAnsiTheme="majorHAnsi"/>
      <w:b/>
      <w:bCs/>
      <w:sz w:val="26"/>
      <w:szCs w:val="26"/>
    </w:rPr>
  </w:style>
  <w:style w:type="character" w:customStyle="1" w:styleId="40">
    <w:name w:val="Заголовок 4 Знак"/>
    <w:basedOn w:val="a0"/>
    <w:link w:val="4"/>
    <w:uiPriority w:val="9"/>
    <w:rsid w:val="00BA412C"/>
    <w:rPr>
      <w:b/>
      <w:bCs/>
      <w:sz w:val="28"/>
      <w:szCs w:val="28"/>
    </w:rPr>
  </w:style>
  <w:style w:type="character" w:customStyle="1" w:styleId="50">
    <w:name w:val="Заголовок 5 Знак"/>
    <w:basedOn w:val="a0"/>
    <w:link w:val="5"/>
    <w:uiPriority w:val="9"/>
    <w:semiHidden/>
    <w:rsid w:val="00BA412C"/>
    <w:rPr>
      <w:b/>
      <w:bCs/>
      <w:i/>
      <w:iCs/>
      <w:sz w:val="26"/>
      <w:szCs w:val="26"/>
    </w:rPr>
  </w:style>
  <w:style w:type="character" w:customStyle="1" w:styleId="60">
    <w:name w:val="Заголовок 6 Знак"/>
    <w:basedOn w:val="a0"/>
    <w:link w:val="6"/>
    <w:uiPriority w:val="9"/>
    <w:semiHidden/>
    <w:rsid w:val="00BA412C"/>
    <w:rPr>
      <w:b/>
      <w:bCs/>
    </w:rPr>
  </w:style>
  <w:style w:type="character" w:customStyle="1" w:styleId="70">
    <w:name w:val="Заголовок 7 Знак"/>
    <w:basedOn w:val="a0"/>
    <w:link w:val="7"/>
    <w:uiPriority w:val="9"/>
    <w:semiHidden/>
    <w:rsid w:val="00BA412C"/>
    <w:rPr>
      <w:sz w:val="24"/>
      <w:szCs w:val="24"/>
    </w:rPr>
  </w:style>
  <w:style w:type="character" w:customStyle="1" w:styleId="80">
    <w:name w:val="Заголовок 8 Знак"/>
    <w:basedOn w:val="a0"/>
    <w:link w:val="8"/>
    <w:uiPriority w:val="9"/>
    <w:semiHidden/>
    <w:rsid w:val="00BA412C"/>
    <w:rPr>
      <w:i/>
      <w:iCs/>
      <w:sz w:val="24"/>
      <w:szCs w:val="24"/>
    </w:rPr>
  </w:style>
  <w:style w:type="character" w:customStyle="1" w:styleId="90">
    <w:name w:val="Заголовок 9 Знак"/>
    <w:basedOn w:val="a0"/>
    <w:link w:val="9"/>
    <w:uiPriority w:val="9"/>
    <w:semiHidden/>
    <w:rsid w:val="00BA412C"/>
    <w:rPr>
      <w:rFonts w:asciiTheme="majorHAnsi" w:eastAsiaTheme="majorEastAsia" w:hAnsiTheme="majorHAnsi"/>
    </w:rPr>
  </w:style>
  <w:style w:type="paragraph" w:styleId="a3">
    <w:name w:val="Title"/>
    <w:basedOn w:val="a"/>
    <w:next w:val="a"/>
    <w:link w:val="a4"/>
    <w:uiPriority w:val="10"/>
    <w:qFormat/>
    <w:rsid w:val="00BA412C"/>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BA412C"/>
    <w:rPr>
      <w:rFonts w:asciiTheme="majorHAnsi" w:eastAsiaTheme="majorEastAsia" w:hAnsiTheme="majorHAnsi"/>
      <w:b/>
      <w:bCs/>
      <w:kern w:val="28"/>
      <w:sz w:val="32"/>
      <w:szCs w:val="32"/>
    </w:rPr>
  </w:style>
  <w:style w:type="paragraph" w:styleId="a5">
    <w:name w:val="Subtitle"/>
    <w:basedOn w:val="a"/>
    <w:next w:val="a"/>
    <w:link w:val="a6"/>
    <w:uiPriority w:val="11"/>
    <w:qFormat/>
    <w:rsid w:val="00BA412C"/>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BA412C"/>
    <w:rPr>
      <w:rFonts w:asciiTheme="majorHAnsi" w:eastAsiaTheme="majorEastAsia" w:hAnsiTheme="majorHAnsi"/>
      <w:sz w:val="24"/>
      <w:szCs w:val="24"/>
    </w:rPr>
  </w:style>
  <w:style w:type="character" w:styleId="a7">
    <w:name w:val="Strong"/>
    <w:basedOn w:val="a0"/>
    <w:uiPriority w:val="22"/>
    <w:qFormat/>
    <w:rsid w:val="00BA412C"/>
    <w:rPr>
      <w:b/>
      <w:bCs/>
    </w:rPr>
  </w:style>
  <w:style w:type="character" w:styleId="a8">
    <w:name w:val="Emphasis"/>
    <w:basedOn w:val="a0"/>
    <w:uiPriority w:val="20"/>
    <w:qFormat/>
    <w:rsid w:val="00BA412C"/>
    <w:rPr>
      <w:rFonts w:asciiTheme="minorHAnsi" w:hAnsiTheme="minorHAnsi"/>
      <w:b/>
      <w:i/>
      <w:iCs/>
    </w:rPr>
  </w:style>
  <w:style w:type="paragraph" w:styleId="a9">
    <w:name w:val="No Spacing"/>
    <w:basedOn w:val="a"/>
    <w:uiPriority w:val="1"/>
    <w:qFormat/>
    <w:rsid w:val="00BA412C"/>
    <w:rPr>
      <w:szCs w:val="32"/>
    </w:rPr>
  </w:style>
  <w:style w:type="paragraph" w:styleId="aa">
    <w:name w:val="List Paragraph"/>
    <w:basedOn w:val="a"/>
    <w:uiPriority w:val="34"/>
    <w:qFormat/>
    <w:rsid w:val="00BA412C"/>
    <w:pPr>
      <w:ind w:left="720"/>
      <w:contextualSpacing/>
    </w:pPr>
  </w:style>
  <w:style w:type="paragraph" w:styleId="21">
    <w:name w:val="Quote"/>
    <w:basedOn w:val="a"/>
    <w:next w:val="a"/>
    <w:link w:val="22"/>
    <w:uiPriority w:val="29"/>
    <w:qFormat/>
    <w:rsid w:val="00BA412C"/>
    <w:rPr>
      <w:i/>
    </w:rPr>
  </w:style>
  <w:style w:type="character" w:customStyle="1" w:styleId="22">
    <w:name w:val="Цитата 2 Знак"/>
    <w:basedOn w:val="a0"/>
    <w:link w:val="21"/>
    <w:uiPriority w:val="29"/>
    <w:rsid w:val="00BA412C"/>
    <w:rPr>
      <w:i/>
      <w:sz w:val="24"/>
      <w:szCs w:val="24"/>
    </w:rPr>
  </w:style>
  <w:style w:type="paragraph" w:styleId="ab">
    <w:name w:val="Intense Quote"/>
    <w:basedOn w:val="a"/>
    <w:next w:val="a"/>
    <w:link w:val="ac"/>
    <w:uiPriority w:val="30"/>
    <w:qFormat/>
    <w:rsid w:val="00BA412C"/>
    <w:pPr>
      <w:ind w:left="720" w:right="720"/>
    </w:pPr>
    <w:rPr>
      <w:b/>
      <w:i/>
      <w:szCs w:val="22"/>
    </w:rPr>
  </w:style>
  <w:style w:type="character" w:customStyle="1" w:styleId="ac">
    <w:name w:val="Выделенная цитата Знак"/>
    <w:basedOn w:val="a0"/>
    <w:link w:val="ab"/>
    <w:uiPriority w:val="30"/>
    <w:rsid w:val="00BA412C"/>
    <w:rPr>
      <w:b/>
      <w:i/>
      <w:sz w:val="24"/>
    </w:rPr>
  </w:style>
  <w:style w:type="character" w:styleId="ad">
    <w:name w:val="Subtle Emphasis"/>
    <w:uiPriority w:val="19"/>
    <w:qFormat/>
    <w:rsid w:val="00BA412C"/>
    <w:rPr>
      <w:i/>
      <w:color w:val="5A5A5A" w:themeColor="text1" w:themeTint="A5"/>
    </w:rPr>
  </w:style>
  <w:style w:type="character" w:styleId="ae">
    <w:name w:val="Intense Emphasis"/>
    <w:basedOn w:val="a0"/>
    <w:uiPriority w:val="21"/>
    <w:qFormat/>
    <w:rsid w:val="00BA412C"/>
    <w:rPr>
      <w:b/>
      <w:i/>
      <w:sz w:val="24"/>
      <w:szCs w:val="24"/>
      <w:u w:val="single"/>
    </w:rPr>
  </w:style>
  <w:style w:type="character" w:styleId="af">
    <w:name w:val="Subtle Reference"/>
    <w:basedOn w:val="a0"/>
    <w:uiPriority w:val="31"/>
    <w:qFormat/>
    <w:rsid w:val="00BA412C"/>
    <w:rPr>
      <w:sz w:val="24"/>
      <w:szCs w:val="24"/>
      <w:u w:val="single"/>
    </w:rPr>
  </w:style>
  <w:style w:type="character" w:styleId="af0">
    <w:name w:val="Intense Reference"/>
    <w:basedOn w:val="a0"/>
    <w:uiPriority w:val="32"/>
    <w:qFormat/>
    <w:rsid w:val="00BA412C"/>
    <w:rPr>
      <w:b/>
      <w:sz w:val="24"/>
      <w:u w:val="single"/>
    </w:rPr>
  </w:style>
  <w:style w:type="character" w:styleId="af1">
    <w:name w:val="Book Title"/>
    <w:basedOn w:val="a0"/>
    <w:uiPriority w:val="33"/>
    <w:qFormat/>
    <w:rsid w:val="00BA412C"/>
    <w:rPr>
      <w:rFonts w:asciiTheme="majorHAnsi" w:eastAsiaTheme="majorEastAsia" w:hAnsiTheme="majorHAnsi"/>
      <w:b/>
      <w:i/>
      <w:sz w:val="24"/>
      <w:szCs w:val="24"/>
    </w:rPr>
  </w:style>
  <w:style w:type="paragraph" w:styleId="af2">
    <w:name w:val="TOC Heading"/>
    <w:basedOn w:val="1"/>
    <w:next w:val="a"/>
    <w:uiPriority w:val="39"/>
    <w:semiHidden/>
    <w:unhideWhenUsed/>
    <w:qFormat/>
    <w:rsid w:val="00BA412C"/>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1780</Words>
  <Characters>10148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cp:lastPrinted>2022-02-03T07:52:00Z</cp:lastPrinted>
  <dcterms:created xsi:type="dcterms:W3CDTF">2022-01-26T08:18:00Z</dcterms:created>
  <dcterms:modified xsi:type="dcterms:W3CDTF">2022-02-03T07:56:00Z</dcterms:modified>
</cp:coreProperties>
</file>